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5793" w:rsidRPr="00A85793" w:rsidRDefault="00A85793" w:rsidP="00A85793">
      <w:pPr>
        <w:pStyle w:val="Heading1"/>
        <w:jc w:val="center"/>
        <w:rPr>
          <w:rFonts w:cs="B Fantezy"/>
          <w:sz w:val="28"/>
          <w:szCs w:val="28"/>
          <w:rtl/>
          <w:lang w:bidi="fa-IR"/>
        </w:rPr>
      </w:pPr>
      <w:bookmarkStart w:id="0" w:name="_Toc248407831"/>
      <w:r w:rsidRPr="00A85793">
        <w:rPr>
          <w:rFonts w:cs="B Fantezy" w:hint="cs"/>
          <w:sz w:val="28"/>
          <w:szCs w:val="28"/>
          <w:rtl/>
          <w:lang w:bidi="fa-IR"/>
        </w:rPr>
        <w:t>به نام او</w:t>
      </w:r>
    </w:p>
    <w:p w:rsidR="00173814" w:rsidRPr="00C51D99" w:rsidRDefault="00173814" w:rsidP="00173814">
      <w:pPr>
        <w:pStyle w:val="Heading1"/>
        <w:jc w:val="center"/>
        <w:rPr>
          <w:b w:val="0"/>
          <w:bCs w:val="0"/>
          <w:color w:val="FF0000"/>
          <w:sz w:val="40"/>
          <w:szCs w:val="40"/>
          <w:rtl/>
          <w:lang w:bidi="fa-IR"/>
        </w:rPr>
      </w:pPr>
      <w:r w:rsidRPr="00C51D99">
        <w:rPr>
          <w:rFonts w:hint="cs"/>
          <w:b w:val="0"/>
          <w:bCs w:val="0"/>
          <w:color w:val="FF0000"/>
          <w:sz w:val="40"/>
          <w:szCs w:val="40"/>
          <w:rtl/>
          <w:lang w:bidi="fa-IR"/>
        </w:rPr>
        <w:t xml:space="preserve">جلسه </w:t>
      </w:r>
      <w:r>
        <w:rPr>
          <w:rFonts w:hint="cs"/>
          <w:b w:val="0"/>
          <w:bCs w:val="0"/>
          <w:color w:val="FF0000"/>
          <w:sz w:val="40"/>
          <w:szCs w:val="40"/>
          <w:rtl/>
          <w:lang w:bidi="fa-IR"/>
        </w:rPr>
        <w:t>چهار</w:t>
      </w:r>
      <w:r w:rsidRPr="00C51D99">
        <w:rPr>
          <w:rFonts w:hint="cs"/>
          <w:b w:val="0"/>
          <w:bCs w:val="0"/>
          <w:color w:val="FF0000"/>
          <w:sz w:val="40"/>
          <w:szCs w:val="40"/>
          <w:rtl/>
          <w:lang w:bidi="fa-IR"/>
        </w:rPr>
        <w:t>م: فناوری ذره</w:t>
      </w:r>
    </w:p>
    <w:p w:rsidR="00A85793" w:rsidRDefault="00A85793" w:rsidP="00DB3ED5">
      <w:pPr>
        <w:pStyle w:val="Heading1"/>
        <w:rPr>
          <w:rtl/>
          <w:lang w:bidi="fa-IR"/>
        </w:rPr>
      </w:pPr>
      <w:r>
        <w:rPr>
          <w:rFonts w:hint="cs"/>
          <w:rtl/>
          <w:lang w:bidi="fa-IR"/>
        </w:rPr>
        <w:t>گردآوری: دکتر مریم حسینی زری</w:t>
      </w:r>
    </w:p>
    <w:p w:rsidR="00DB3ED5" w:rsidRDefault="00DB3ED5" w:rsidP="00DB3ED5">
      <w:pPr>
        <w:pStyle w:val="Heading1"/>
        <w:rPr>
          <w:rtl/>
          <w:lang w:bidi="fa-IR"/>
        </w:rPr>
      </w:pPr>
      <w:r>
        <w:rPr>
          <w:rFonts w:hint="cs"/>
          <w:rtl/>
          <w:lang w:bidi="fa-IR"/>
        </w:rPr>
        <w:t xml:space="preserve">سنتز نانوذرات </w:t>
      </w:r>
      <w:r w:rsidRPr="0017633C">
        <w:rPr>
          <w:rFonts w:hint="cs"/>
          <w:rtl/>
          <w:lang w:bidi="fa-IR"/>
        </w:rPr>
        <w:t>در مايعات</w:t>
      </w:r>
      <w:r>
        <w:rPr>
          <w:rFonts w:hint="cs"/>
          <w:rtl/>
          <w:lang w:bidi="fa-IR"/>
        </w:rPr>
        <w:t xml:space="preserve">: </w:t>
      </w:r>
    </w:p>
    <w:p w:rsidR="00DB3ED5" w:rsidRPr="0017633C" w:rsidRDefault="00DB3ED5" w:rsidP="00DB3ED5">
      <w:pPr>
        <w:pStyle w:val="Heading1"/>
        <w:rPr>
          <w:rtl/>
          <w:lang w:bidi="fa-IR"/>
        </w:rPr>
      </w:pPr>
      <w:r w:rsidRPr="0017633C">
        <w:rPr>
          <w:rFonts w:hint="cs"/>
          <w:rtl/>
          <w:lang w:bidi="fa-IR"/>
        </w:rPr>
        <w:t>روش هاي شيميايي</w:t>
      </w:r>
      <w:bookmarkEnd w:id="0"/>
    </w:p>
    <w:p w:rsidR="000A0177" w:rsidRDefault="000A0177"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از آنجا كه اندازه، توزيع، مورفولوژي، خلوص، و درجة كريستالي بودن نانوذرات به روش توليد آن ها بسيار وابسته است، بنابراين روش فرآوري اين مواد از اهميت بسيار زيادي برخوردار است. </w:t>
      </w:r>
    </w:p>
    <w:p w:rsidR="000A0177" w:rsidRDefault="000A0177"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در چند دهة گذشته تكنيك هاي مختلفي براي توليد اين ذرات ابداع و توسعه داده شده اند. تنوع روش هاي توليد به همراه استفاده از منابع انرژي مختلف، مواد اولية متفاوت و شرايط فرآوري به گونه اي است كه به سختي مي توان كلية فرايندها را با ذكر جزئيات تشريح كرد. با وجود اين، بسياري از اين تكنيك ها مشابه اند. ضمناً دسته اي از روش ها داراي مزيت هاي ويژه اي هستند كه كاربرد آن ها را گسترده كرده است. </w:t>
      </w:r>
    </w:p>
    <w:p w:rsidR="000A0177" w:rsidRDefault="000A0177" w:rsidP="000A0177">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در اين </w:t>
      </w:r>
      <w:r>
        <w:rPr>
          <w:rFonts w:cs="B Nazanin" w:hint="cs"/>
          <w:sz w:val="28"/>
          <w:szCs w:val="28"/>
          <w:rtl/>
          <w:lang w:bidi="fa-IR"/>
        </w:rPr>
        <w:t>بخش</w:t>
      </w:r>
      <w:r w:rsidR="00DB3ED5" w:rsidRPr="0017633C">
        <w:rPr>
          <w:rFonts w:cs="B Nazanin" w:hint="cs"/>
          <w:sz w:val="28"/>
          <w:szCs w:val="28"/>
          <w:rtl/>
          <w:lang w:bidi="fa-IR"/>
        </w:rPr>
        <w:t xml:space="preserve"> مباني كاربرد و ويژگي فرايندهاي متداول توليد نانوذرات </w:t>
      </w:r>
      <w:r>
        <w:rPr>
          <w:rFonts w:cs="B Nazanin" w:hint="cs"/>
          <w:sz w:val="28"/>
          <w:szCs w:val="28"/>
          <w:rtl/>
          <w:lang w:bidi="fa-IR"/>
        </w:rPr>
        <w:t>متنوعی</w:t>
      </w:r>
      <w:r w:rsidR="00DB3ED5" w:rsidRPr="0017633C">
        <w:rPr>
          <w:rFonts w:cs="B Nazanin" w:hint="cs"/>
          <w:sz w:val="28"/>
          <w:szCs w:val="28"/>
          <w:rtl/>
          <w:lang w:bidi="fa-IR"/>
        </w:rPr>
        <w:t xml:space="preserve"> در مايعات ارائه مي شوند. در كلية اين فرايندها، از يك مادة اوليه يا آغازين كه در آن يون هاي فلزي </w:t>
      </w:r>
      <w:r>
        <w:rPr>
          <w:rFonts w:cs="B Nazanin" w:hint="cs"/>
          <w:sz w:val="28"/>
          <w:szCs w:val="28"/>
          <w:rtl/>
          <w:lang w:bidi="fa-IR"/>
        </w:rPr>
        <w:t xml:space="preserve">و غیر فلزی </w:t>
      </w:r>
      <w:r w:rsidR="00DB3ED5" w:rsidRPr="0017633C">
        <w:rPr>
          <w:rFonts w:cs="B Nazanin" w:hint="cs"/>
          <w:sz w:val="28"/>
          <w:szCs w:val="28"/>
          <w:rtl/>
          <w:lang w:bidi="fa-IR"/>
        </w:rPr>
        <w:t xml:space="preserve">به صورت همگن توزيع شده اند، استفاده مي شود. سپس توسط روش هايي مانند سل </w:t>
      </w:r>
      <w:r w:rsidR="00DB3ED5" w:rsidRPr="0017633C">
        <w:rPr>
          <w:rFonts w:hint="cs"/>
          <w:sz w:val="28"/>
          <w:szCs w:val="28"/>
          <w:rtl/>
          <w:lang w:bidi="fa-IR"/>
        </w:rPr>
        <w:t>–</w:t>
      </w:r>
      <w:r w:rsidR="00DB3ED5" w:rsidRPr="0017633C">
        <w:rPr>
          <w:rFonts w:cs="B Nazanin" w:hint="cs"/>
          <w:sz w:val="28"/>
          <w:szCs w:val="28"/>
          <w:rtl/>
          <w:lang w:bidi="fa-IR"/>
        </w:rPr>
        <w:t xml:space="preserve"> ژل، هم رسوبي، حلالي-حرارتي، آبي-حرارتي، سونوشيمي، الكتروشيميايي، ميكروامولوسيون و احتراق تحت شرايط كنترل شده، نانوذرات فلزي يا تركيبات </w:t>
      </w:r>
      <w:r>
        <w:rPr>
          <w:rFonts w:cs="B Nazanin" w:hint="cs"/>
          <w:sz w:val="28"/>
          <w:szCs w:val="28"/>
          <w:rtl/>
          <w:lang w:bidi="fa-IR"/>
        </w:rPr>
        <w:t>کامپوزیتی</w:t>
      </w:r>
      <w:r w:rsidR="00DB3ED5" w:rsidRPr="0017633C">
        <w:rPr>
          <w:rFonts w:cs="B Nazanin" w:hint="cs"/>
          <w:sz w:val="28"/>
          <w:szCs w:val="28"/>
          <w:rtl/>
          <w:lang w:bidi="fa-IR"/>
        </w:rPr>
        <w:t xml:space="preserve"> فرآوري مي شوند. </w:t>
      </w:r>
    </w:p>
    <w:p w:rsidR="000A0177" w:rsidRDefault="000A0177" w:rsidP="000A0177">
      <w:pPr>
        <w:tabs>
          <w:tab w:val="left" w:pos="374"/>
        </w:tabs>
        <w:spacing w:line="437" w:lineRule="auto"/>
        <w:jc w:val="lowKashida"/>
        <w:rPr>
          <w:rFonts w:cs="B Nazanin"/>
          <w:sz w:val="28"/>
          <w:szCs w:val="28"/>
          <w:rtl/>
          <w:lang w:bidi="fa-IR"/>
        </w:rPr>
      </w:pPr>
    </w:p>
    <w:p w:rsidR="000A0177" w:rsidRDefault="000A0177" w:rsidP="000A0177">
      <w:pPr>
        <w:tabs>
          <w:tab w:val="left" w:pos="374"/>
        </w:tabs>
        <w:spacing w:line="437" w:lineRule="auto"/>
        <w:jc w:val="lowKashida"/>
        <w:rPr>
          <w:rFonts w:cs="B Nazanin"/>
          <w:sz w:val="28"/>
          <w:szCs w:val="28"/>
          <w:rtl/>
          <w:lang w:bidi="fa-IR"/>
        </w:rPr>
      </w:pPr>
      <w:r>
        <w:rPr>
          <w:rFonts w:cs="B Nazanin"/>
          <w:sz w:val="28"/>
          <w:szCs w:val="28"/>
          <w:rtl/>
          <w:lang w:bidi="fa-IR"/>
        </w:rPr>
        <w:lastRenderedPageBreak/>
        <w:tab/>
      </w:r>
      <w:r w:rsidR="00DB3ED5" w:rsidRPr="0017633C">
        <w:rPr>
          <w:rFonts w:cs="B Nazanin" w:hint="cs"/>
          <w:sz w:val="28"/>
          <w:szCs w:val="28"/>
          <w:rtl/>
          <w:lang w:bidi="fa-IR"/>
        </w:rPr>
        <w:t xml:space="preserve">در تمام اين تكنيك ها، علم شيمي </w:t>
      </w:r>
      <w:r>
        <w:rPr>
          <w:rFonts w:cs="B Nazanin" w:hint="cs"/>
          <w:sz w:val="28"/>
          <w:szCs w:val="28"/>
          <w:rtl/>
          <w:lang w:bidi="fa-IR"/>
        </w:rPr>
        <w:t xml:space="preserve">فیزیک و ترمودینامیک </w:t>
      </w:r>
      <w:r w:rsidR="00DB3ED5" w:rsidRPr="0017633C">
        <w:rPr>
          <w:rFonts w:cs="B Nazanin" w:hint="cs"/>
          <w:sz w:val="28"/>
          <w:szCs w:val="28"/>
          <w:rtl/>
          <w:lang w:bidi="fa-IR"/>
        </w:rPr>
        <w:t xml:space="preserve">نقش بسزايي دارد به طوري كه با كنترل شرايط فرآوري مي توان موادي با خلوص ويژه و دلخواه را توليد كرد. </w:t>
      </w:r>
    </w:p>
    <w:p w:rsidR="00DB3ED5" w:rsidRPr="0017633C" w:rsidRDefault="000A0177" w:rsidP="000A0177">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مزيت اصلي اين روش ها در امكان دستيابي به همگني شيميايي بسيار زياد است، زيرا فرآوري شيميايي مواد موجب همگني تركيب شيميايي در سطح مولكولي مي شود. البته معايبي نظير سمي بودن، آلودگي محصول، احتمال به هم چسبيدن ذرات و مشكل توليد در مقياس بزرگ وجود دارند كه با تدابير ويژه اي مي توان تا حدود زيادي آن ها را مرتفع نمود.</w:t>
      </w:r>
    </w:p>
    <w:p w:rsidR="00DB3ED5" w:rsidRPr="00DB3ED5" w:rsidRDefault="00F10F62" w:rsidP="00DB3ED5">
      <w:pPr>
        <w:pStyle w:val="Heading2"/>
        <w:rPr>
          <w:sz w:val="40"/>
          <w:szCs w:val="40"/>
          <w:rtl/>
          <w:lang w:bidi="fa-IR"/>
        </w:rPr>
      </w:pPr>
      <w:bookmarkStart w:id="1" w:name="_Toc248407832"/>
      <w:r>
        <w:rPr>
          <w:rFonts w:hint="cs"/>
          <w:sz w:val="40"/>
          <w:szCs w:val="40"/>
          <w:rtl/>
          <w:lang w:bidi="fa-IR"/>
        </w:rPr>
        <w:t xml:space="preserve">۴- </w:t>
      </w:r>
      <w:r w:rsidR="00DB3ED5" w:rsidRPr="00DB3ED5">
        <w:rPr>
          <w:rFonts w:hint="cs"/>
          <w:sz w:val="40"/>
          <w:szCs w:val="40"/>
          <w:rtl/>
          <w:lang w:bidi="fa-IR"/>
        </w:rPr>
        <w:t>سل-ژل</w:t>
      </w:r>
      <w:bookmarkEnd w:id="1"/>
    </w:p>
    <w:p w:rsidR="00DB3ED5" w:rsidRPr="0017633C" w:rsidRDefault="000A0177"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سل-ژل را مي توان متداول ترين روش توليد نانوذرات در فاز مايع دانست. دليل اين موضوع به سهولت روش، عدم نياز به تجهيزات ويژه و تنوع محصولات توليدي برمي گردد. به طور كلي، سل</w:t>
      </w:r>
      <w:r w:rsidR="00DB3ED5" w:rsidRPr="0017633C">
        <w:rPr>
          <w:rStyle w:val="FootnoteReference"/>
          <w:rFonts w:eastAsia="2  Nazanin"/>
          <w:sz w:val="28"/>
          <w:szCs w:val="28"/>
          <w:rtl/>
          <w:lang w:bidi="fa-IR"/>
        </w:rPr>
        <w:footnoteReference w:id="1"/>
      </w:r>
      <w:r w:rsidR="00DB3ED5" w:rsidRPr="0017633C">
        <w:rPr>
          <w:rFonts w:cs="B Nazanin" w:hint="cs"/>
          <w:sz w:val="28"/>
          <w:szCs w:val="28"/>
          <w:rtl/>
          <w:lang w:bidi="fa-IR"/>
        </w:rPr>
        <w:t xml:space="preserve"> عبارت است از مخلوطي كلوئيدي كه ذرات جامد به صورت معلق در مايع قرار گرفته اند. كلوئيد مخلوط معلقي است كه در آن فاز توزيع شده بسيار كوچك (</w:t>
      </w:r>
      <w:r w:rsidR="00DB3ED5" w:rsidRPr="0017633C">
        <w:rPr>
          <w:rFonts w:cs="B Nazanin"/>
          <w:sz w:val="28"/>
          <w:szCs w:val="28"/>
          <w:lang w:bidi="fa-IR"/>
        </w:rPr>
        <w:t>nm</w:t>
      </w:r>
      <w:r w:rsidR="00DB3ED5" w:rsidRPr="0017633C">
        <w:rPr>
          <w:rFonts w:cs="B Nazanin" w:hint="cs"/>
          <w:sz w:val="28"/>
          <w:szCs w:val="28"/>
          <w:rtl/>
          <w:lang w:bidi="fa-IR"/>
        </w:rPr>
        <w:t>100-1) است. در اين شرايط، نيروي جاذبه قابل چشم پوشي است و نيروهاي موجود بين ذرات از نوع نيروهاي با برد كوتاه مانند نيروي جاذبة و اندروالس و بارهاي الكتريكي سطحي هستند. وجود اين نيروهاي ضعيف منجر به ايجاد حركت براوني و تصادفي ذرات در محلول مي شود. ژل</w:t>
      </w:r>
      <w:r w:rsidR="00DB3ED5" w:rsidRPr="0017633C">
        <w:rPr>
          <w:rStyle w:val="FootnoteReference"/>
          <w:rFonts w:eastAsia="2  Nazanin"/>
          <w:sz w:val="28"/>
          <w:szCs w:val="28"/>
          <w:rtl/>
          <w:lang w:bidi="fa-IR"/>
        </w:rPr>
        <w:footnoteReference w:id="2"/>
      </w:r>
      <w:r w:rsidR="00DB3ED5" w:rsidRPr="0017633C">
        <w:rPr>
          <w:rFonts w:cs="B Nazanin" w:hint="cs"/>
          <w:sz w:val="28"/>
          <w:szCs w:val="28"/>
          <w:rtl/>
          <w:lang w:bidi="fa-IR"/>
        </w:rPr>
        <w:t xml:space="preserve"> ساختار پيوسته واري از مولكول هاي بزرگ آلي- فلزي است كه حالت الاستيك است. معمولاً ژل محصول واكنش هيدروليز سل است.</w:t>
      </w:r>
    </w:p>
    <w:p w:rsidR="00DB3ED5" w:rsidRPr="0017633C" w:rsidRDefault="000A0177" w:rsidP="00DB3ED5">
      <w:pPr>
        <w:tabs>
          <w:tab w:val="left" w:pos="374"/>
        </w:tabs>
        <w:spacing w:line="437" w:lineRule="auto"/>
        <w:jc w:val="lowKashida"/>
        <w:rPr>
          <w:rFonts w:cs="B Nazanin"/>
          <w:sz w:val="28"/>
          <w:szCs w:val="28"/>
          <w:rtl/>
          <w:lang w:bidi="fa-IR"/>
        </w:rPr>
      </w:pPr>
      <w:r>
        <w:rPr>
          <w:rFonts w:cs="B Nazanin"/>
          <w:sz w:val="28"/>
          <w:szCs w:val="28"/>
          <w:rtl/>
          <w:lang w:bidi="fa-IR"/>
        </w:rPr>
        <w:lastRenderedPageBreak/>
        <w:tab/>
      </w:r>
      <w:r w:rsidR="00DB3ED5" w:rsidRPr="0017633C">
        <w:rPr>
          <w:rFonts w:cs="B Nazanin" w:hint="cs"/>
          <w:sz w:val="28"/>
          <w:szCs w:val="28"/>
          <w:rtl/>
          <w:lang w:bidi="fa-IR"/>
        </w:rPr>
        <w:t>در فرايند سل-ژل، مواد اوليه اي</w:t>
      </w:r>
      <w:r w:rsidR="00DB3ED5" w:rsidRPr="0017633C">
        <w:rPr>
          <w:rStyle w:val="FootnoteReference"/>
          <w:rFonts w:eastAsia="2  Nazanin"/>
          <w:sz w:val="28"/>
          <w:szCs w:val="28"/>
          <w:rtl/>
          <w:lang w:bidi="fa-IR"/>
        </w:rPr>
        <w:footnoteReference w:id="3"/>
      </w:r>
      <w:r w:rsidR="00DB3ED5" w:rsidRPr="0017633C">
        <w:rPr>
          <w:rFonts w:cs="B Nazanin" w:hint="cs"/>
          <w:sz w:val="28"/>
          <w:szCs w:val="28"/>
          <w:rtl/>
          <w:lang w:bidi="fa-IR"/>
        </w:rPr>
        <w:t xml:space="preserve"> كه براي رسوب دهي مورد استفاده قرار مي گيرند، معمولاً به وسيلة تعداد زيادي ليگاند (اجزاء فرعي كه شامل فلز نيستند) احاطه شده اند. براي نمونه، براي توليد آلومينا از الكوكسي هاي آلومينيم (</w:t>
      </w:r>
      <w:r w:rsidR="00DB3ED5" w:rsidRPr="0017633C">
        <w:rPr>
          <w:rFonts w:cs="B Nazanin" w:hint="cs"/>
          <w:sz w:val="28"/>
          <w:szCs w:val="28"/>
          <w:vertAlign w:val="subscript"/>
          <w:rtl/>
          <w:lang w:bidi="fa-IR"/>
        </w:rPr>
        <w:t>3</w:t>
      </w:r>
      <w:r w:rsidR="00DB3ED5" w:rsidRPr="0017633C">
        <w:rPr>
          <w:rFonts w:cs="B Nazanin" w:hint="cs"/>
          <w:sz w:val="28"/>
          <w:szCs w:val="28"/>
          <w:rtl/>
          <w:lang w:bidi="fa-IR"/>
        </w:rPr>
        <w:t>(</w:t>
      </w:r>
      <w:r w:rsidR="00DB3ED5" w:rsidRPr="0017633C">
        <w:rPr>
          <w:rFonts w:cs="B Nazanin" w:hint="cs"/>
          <w:sz w:val="28"/>
          <w:szCs w:val="28"/>
          <w:vertAlign w:val="subscript"/>
          <w:rtl/>
          <w:lang w:bidi="fa-IR"/>
        </w:rPr>
        <w:t>9</w:t>
      </w:r>
      <w:r w:rsidR="00DB3ED5" w:rsidRPr="0017633C">
        <w:rPr>
          <w:rFonts w:cs="B Nazanin"/>
          <w:sz w:val="28"/>
          <w:szCs w:val="28"/>
          <w:lang w:bidi="fa-IR"/>
        </w:rPr>
        <w:t>H</w:t>
      </w:r>
      <w:r w:rsidR="00DB3ED5" w:rsidRPr="0017633C">
        <w:rPr>
          <w:rFonts w:cs="B Nazanin" w:hint="cs"/>
          <w:sz w:val="28"/>
          <w:szCs w:val="28"/>
          <w:vertAlign w:val="subscript"/>
          <w:rtl/>
          <w:lang w:bidi="fa-IR"/>
        </w:rPr>
        <w:t>4</w:t>
      </w:r>
      <w:r w:rsidR="00DB3ED5" w:rsidRPr="0017633C">
        <w:rPr>
          <w:rFonts w:cs="B Nazanin"/>
          <w:sz w:val="28"/>
          <w:szCs w:val="28"/>
          <w:lang w:bidi="fa-IR"/>
        </w:rPr>
        <w:t>OC</w:t>
      </w:r>
      <w:r w:rsidR="00DB3ED5" w:rsidRPr="0017633C">
        <w:rPr>
          <w:rFonts w:cs="B Nazanin" w:hint="cs"/>
          <w:sz w:val="28"/>
          <w:szCs w:val="28"/>
          <w:rtl/>
          <w:lang w:bidi="fa-IR"/>
        </w:rPr>
        <w:t>)</w:t>
      </w:r>
      <w:r w:rsidR="00DB3ED5" w:rsidRPr="0017633C">
        <w:rPr>
          <w:rFonts w:cs="B Nazanin"/>
          <w:sz w:val="28"/>
          <w:szCs w:val="28"/>
          <w:lang w:bidi="fa-IR"/>
        </w:rPr>
        <w:t>Al</w:t>
      </w:r>
      <w:r w:rsidR="00DB3ED5" w:rsidRPr="0017633C">
        <w:rPr>
          <w:rFonts w:cs="B Nazanin" w:hint="cs"/>
          <w:sz w:val="28"/>
          <w:szCs w:val="28"/>
          <w:rtl/>
          <w:lang w:bidi="fa-IR"/>
        </w:rPr>
        <w:t>) به عنوان مادة اوليه استفاده مي شود. به طور كلي، يك الكوكسي، ليگاندي است كه از جدا كردن يك پروتون از هيدروكسيل يك الكل به وجود مي آيد. براي نمونه متوكسي (</w:t>
      </w:r>
      <w:r w:rsidR="00DB3ED5" w:rsidRPr="0017633C">
        <w:rPr>
          <w:rFonts w:cs="B Nazanin" w:hint="cs"/>
          <w:sz w:val="28"/>
          <w:szCs w:val="28"/>
          <w:vertAlign w:val="subscript"/>
          <w:rtl/>
          <w:lang w:bidi="fa-IR"/>
        </w:rPr>
        <w:t>3</w:t>
      </w:r>
      <w:r w:rsidR="00DB3ED5" w:rsidRPr="0017633C">
        <w:rPr>
          <w:rFonts w:cs="B Nazanin"/>
          <w:sz w:val="28"/>
          <w:szCs w:val="28"/>
          <w:lang w:bidi="fa-IR"/>
        </w:rPr>
        <w:t>OCH</w:t>
      </w:r>
      <w:r w:rsidR="00DB3ED5" w:rsidRPr="0017633C">
        <w:rPr>
          <w:rFonts w:cs="B Nazanin" w:hint="cs"/>
          <w:sz w:val="28"/>
          <w:szCs w:val="28"/>
          <w:rtl/>
          <w:lang w:bidi="fa-IR"/>
        </w:rPr>
        <w:t xml:space="preserve">-) از جدا كردن اتم </w:t>
      </w:r>
      <w:r w:rsidR="00DB3ED5" w:rsidRPr="0017633C">
        <w:rPr>
          <w:rFonts w:cs="B Nazanin"/>
          <w:sz w:val="28"/>
          <w:szCs w:val="28"/>
          <w:lang w:bidi="fa-IR"/>
        </w:rPr>
        <w:t>H</w:t>
      </w:r>
      <w:r w:rsidR="00DB3ED5" w:rsidRPr="0017633C">
        <w:rPr>
          <w:rFonts w:cs="B Nazanin" w:hint="cs"/>
          <w:sz w:val="28"/>
          <w:szCs w:val="28"/>
          <w:rtl/>
          <w:lang w:bidi="fa-IR"/>
        </w:rPr>
        <w:t xml:space="preserve"> (پروتون) از متانول (</w:t>
      </w:r>
      <w:r w:rsidR="00DB3ED5" w:rsidRPr="0017633C">
        <w:rPr>
          <w:rFonts w:cs="B Nazanin"/>
          <w:sz w:val="28"/>
          <w:szCs w:val="28"/>
          <w:lang w:bidi="fa-IR"/>
        </w:rPr>
        <w:t>OH</w:t>
      </w:r>
      <w:r w:rsidR="00DB3ED5" w:rsidRPr="0017633C">
        <w:rPr>
          <w:rFonts w:cs="B Nazanin" w:hint="cs"/>
          <w:sz w:val="28"/>
          <w:szCs w:val="28"/>
          <w:vertAlign w:val="subscript"/>
          <w:rtl/>
          <w:lang w:bidi="fa-IR"/>
        </w:rPr>
        <w:t>3</w:t>
      </w:r>
      <w:r w:rsidR="00DB3ED5" w:rsidRPr="0017633C">
        <w:rPr>
          <w:rFonts w:cs="B Nazanin"/>
          <w:sz w:val="28"/>
          <w:szCs w:val="28"/>
          <w:lang w:bidi="fa-IR"/>
        </w:rPr>
        <w:t>CH</w:t>
      </w:r>
      <w:r w:rsidR="00DB3ED5" w:rsidRPr="0017633C">
        <w:rPr>
          <w:rFonts w:cs="B Nazanin" w:hint="cs"/>
          <w:sz w:val="28"/>
          <w:szCs w:val="28"/>
          <w:rtl/>
          <w:lang w:bidi="fa-IR"/>
        </w:rPr>
        <w:t>) و اتوكسي (</w:t>
      </w:r>
      <w:r w:rsidR="00DB3ED5" w:rsidRPr="0017633C">
        <w:rPr>
          <w:rFonts w:cs="B Nazanin" w:hint="cs"/>
          <w:sz w:val="28"/>
          <w:szCs w:val="28"/>
          <w:vertAlign w:val="subscript"/>
          <w:rtl/>
          <w:lang w:bidi="fa-IR"/>
        </w:rPr>
        <w:t>5</w:t>
      </w:r>
      <w:r w:rsidR="00DB3ED5" w:rsidRPr="0017633C">
        <w:rPr>
          <w:rFonts w:cs="B Nazanin"/>
          <w:sz w:val="28"/>
          <w:szCs w:val="28"/>
          <w:lang w:bidi="fa-IR"/>
        </w:rPr>
        <w:t>H</w:t>
      </w:r>
      <w:r w:rsidR="00DB3ED5" w:rsidRPr="0017633C">
        <w:rPr>
          <w:rFonts w:cs="B Nazanin" w:hint="cs"/>
          <w:sz w:val="28"/>
          <w:szCs w:val="28"/>
          <w:vertAlign w:val="subscript"/>
          <w:rtl/>
          <w:lang w:bidi="fa-IR"/>
        </w:rPr>
        <w:t>2</w:t>
      </w:r>
      <w:r w:rsidR="00DB3ED5" w:rsidRPr="0017633C">
        <w:rPr>
          <w:rFonts w:cs="B Nazanin"/>
          <w:sz w:val="28"/>
          <w:szCs w:val="28"/>
          <w:lang w:bidi="fa-IR"/>
        </w:rPr>
        <w:t>-OC</w:t>
      </w:r>
      <w:r w:rsidR="00DB3ED5" w:rsidRPr="0017633C">
        <w:rPr>
          <w:rFonts w:cs="B Nazanin" w:hint="cs"/>
          <w:sz w:val="28"/>
          <w:szCs w:val="28"/>
          <w:rtl/>
          <w:lang w:bidi="fa-IR"/>
        </w:rPr>
        <w:t>) از جدا كردن اتم هيدروژن از اتانول (</w:t>
      </w:r>
      <w:r w:rsidR="00DB3ED5" w:rsidRPr="0017633C">
        <w:rPr>
          <w:rFonts w:cs="B Nazanin"/>
          <w:sz w:val="28"/>
          <w:szCs w:val="28"/>
          <w:lang w:bidi="fa-IR"/>
        </w:rPr>
        <w:t>OH</w:t>
      </w:r>
      <w:r w:rsidR="00DB3ED5" w:rsidRPr="0017633C">
        <w:rPr>
          <w:rFonts w:cs="B Nazanin" w:hint="cs"/>
          <w:sz w:val="28"/>
          <w:szCs w:val="28"/>
          <w:vertAlign w:val="subscript"/>
          <w:rtl/>
          <w:lang w:bidi="fa-IR"/>
        </w:rPr>
        <w:t>5</w:t>
      </w:r>
      <w:r w:rsidR="00DB3ED5" w:rsidRPr="0017633C">
        <w:rPr>
          <w:rFonts w:cs="B Nazanin"/>
          <w:sz w:val="28"/>
          <w:szCs w:val="28"/>
          <w:lang w:bidi="fa-IR"/>
        </w:rPr>
        <w:t>H</w:t>
      </w:r>
      <w:r w:rsidR="00DB3ED5" w:rsidRPr="0017633C">
        <w:rPr>
          <w:rFonts w:cs="B Nazanin" w:hint="cs"/>
          <w:sz w:val="28"/>
          <w:szCs w:val="28"/>
          <w:vertAlign w:val="subscript"/>
          <w:rtl/>
          <w:lang w:bidi="fa-IR"/>
        </w:rPr>
        <w:t>2</w:t>
      </w:r>
      <w:r w:rsidR="00DB3ED5" w:rsidRPr="0017633C">
        <w:rPr>
          <w:rFonts w:cs="B Nazanin"/>
          <w:sz w:val="28"/>
          <w:szCs w:val="28"/>
          <w:lang w:bidi="fa-IR"/>
        </w:rPr>
        <w:t>C</w:t>
      </w:r>
      <w:r w:rsidR="00DB3ED5" w:rsidRPr="0017633C">
        <w:rPr>
          <w:rFonts w:cs="B Nazanin" w:hint="cs"/>
          <w:sz w:val="28"/>
          <w:szCs w:val="28"/>
          <w:rtl/>
          <w:lang w:bidi="fa-IR"/>
        </w:rPr>
        <w:t xml:space="preserve">) به دست مي آيد. بنابراين يك الكوكسي فلزي مانند </w:t>
      </w:r>
      <w:r w:rsidR="00DB3ED5" w:rsidRPr="0017633C">
        <w:rPr>
          <w:rFonts w:cs="B Nazanin" w:hint="cs"/>
          <w:sz w:val="28"/>
          <w:szCs w:val="28"/>
          <w:vertAlign w:val="subscript"/>
          <w:rtl/>
          <w:lang w:bidi="fa-IR"/>
        </w:rPr>
        <w:t>3</w:t>
      </w:r>
      <w:r w:rsidR="00DB3ED5" w:rsidRPr="0017633C">
        <w:rPr>
          <w:rFonts w:cs="B Nazanin" w:hint="cs"/>
          <w:sz w:val="28"/>
          <w:szCs w:val="28"/>
          <w:rtl/>
          <w:lang w:bidi="fa-IR"/>
        </w:rPr>
        <w:t>(</w:t>
      </w:r>
      <w:r w:rsidR="00DB3ED5" w:rsidRPr="0017633C">
        <w:rPr>
          <w:rFonts w:cs="B Nazanin" w:hint="cs"/>
          <w:sz w:val="28"/>
          <w:szCs w:val="28"/>
          <w:vertAlign w:val="subscript"/>
          <w:rtl/>
          <w:lang w:bidi="fa-IR"/>
        </w:rPr>
        <w:t>9</w:t>
      </w:r>
      <w:r w:rsidR="00DB3ED5" w:rsidRPr="0017633C">
        <w:rPr>
          <w:rFonts w:cs="B Nazanin"/>
          <w:sz w:val="28"/>
          <w:szCs w:val="28"/>
          <w:lang w:bidi="fa-IR"/>
        </w:rPr>
        <w:t>H</w:t>
      </w:r>
      <w:r w:rsidR="00DB3ED5" w:rsidRPr="0017633C">
        <w:rPr>
          <w:rFonts w:cs="B Nazanin" w:hint="cs"/>
          <w:sz w:val="28"/>
          <w:szCs w:val="28"/>
          <w:vertAlign w:val="subscript"/>
          <w:rtl/>
          <w:lang w:bidi="fa-IR"/>
        </w:rPr>
        <w:t>4</w:t>
      </w:r>
      <w:r w:rsidR="00DB3ED5" w:rsidRPr="0017633C">
        <w:rPr>
          <w:rFonts w:cs="B Nazanin"/>
          <w:sz w:val="28"/>
          <w:szCs w:val="28"/>
          <w:lang w:bidi="fa-IR"/>
        </w:rPr>
        <w:t>OC</w:t>
      </w:r>
      <w:r w:rsidR="00DB3ED5" w:rsidRPr="0017633C">
        <w:rPr>
          <w:rFonts w:cs="B Nazanin" w:hint="cs"/>
          <w:sz w:val="28"/>
          <w:szCs w:val="28"/>
          <w:rtl/>
          <w:lang w:bidi="fa-IR"/>
        </w:rPr>
        <w:t>)</w:t>
      </w:r>
      <w:r w:rsidR="00DB3ED5" w:rsidRPr="0017633C">
        <w:rPr>
          <w:rFonts w:cs="B Nazanin"/>
          <w:sz w:val="28"/>
          <w:szCs w:val="28"/>
          <w:lang w:bidi="fa-IR"/>
        </w:rPr>
        <w:t>Al</w:t>
      </w:r>
      <w:r w:rsidR="00DB3ED5" w:rsidRPr="0017633C">
        <w:rPr>
          <w:rFonts w:cs="B Nazanin" w:hint="cs"/>
          <w:sz w:val="28"/>
          <w:szCs w:val="28"/>
          <w:rtl/>
          <w:lang w:bidi="fa-IR"/>
        </w:rPr>
        <w:t xml:space="preserve"> از برقراري پيوند بين آلومينيم با الكوكسي </w:t>
      </w:r>
      <w:r w:rsidR="00DB3ED5" w:rsidRPr="0017633C">
        <w:rPr>
          <w:rFonts w:cs="B Nazanin"/>
          <w:sz w:val="28"/>
          <w:szCs w:val="28"/>
          <w:lang w:bidi="fa-IR"/>
        </w:rPr>
        <w:t>–n</w:t>
      </w:r>
      <w:r w:rsidR="00DB3ED5" w:rsidRPr="0017633C">
        <w:rPr>
          <w:rFonts w:cs="B Nazanin" w:hint="cs"/>
          <w:sz w:val="28"/>
          <w:szCs w:val="28"/>
          <w:rtl/>
          <w:lang w:bidi="fa-IR"/>
        </w:rPr>
        <w:t xml:space="preserve"> بوتوكسي (</w:t>
      </w:r>
      <w:r w:rsidR="00DB3ED5" w:rsidRPr="0017633C">
        <w:rPr>
          <w:rFonts w:cs="B Nazanin" w:hint="cs"/>
          <w:sz w:val="28"/>
          <w:szCs w:val="28"/>
          <w:vertAlign w:val="subscript"/>
          <w:rtl/>
          <w:lang w:bidi="fa-IR"/>
        </w:rPr>
        <w:t>3</w:t>
      </w:r>
      <w:r w:rsidR="00DB3ED5" w:rsidRPr="0017633C">
        <w:rPr>
          <w:rFonts w:cs="B Nazanin"/>
          <w:sz w:val="28"/>
          <w:szCs w:val="28"/>
          <w:lang w:bidi="fa-IR"/>
        </w:rPr>
        <w:t>-CH</w:t>
      </w:r>
      <w:r w:rsidR="00DB3ED5" w:rsidRPr="0017633C">
        <w:rPr>
          <w:rFonts w:cs="B Nazanin" w:hint="cs"/>
          <w:sz w:val="28"/>
          <w:szCs w:val="28"/>
          <w:vertAlign w:val="subscript"/>
          <w:rtl/>
          <w:lang w:bidi="fa-IR"/>
        </w:rPr>
        <w:t>3</w:t>
      </w:r>
      <w:r w:rsidR="00DB3ED5" w:rsidRPr="0017633C">
        <w:rPr>
          <w:rFonts w:cs="B Nazanin" w:hint="cs"/>
          <w:sz w:val="28"/>
          <w:szCs w:val="28"/>
          <w:rtl/>
          <w:lang w:bidi="fa-IR"/>
        </w:rPr>
        <w:t>(</w:t>
      </w:r>
      <w:r w:rsidR="00DB3ED5" w:rsidRPr="0017633C">
        <w:rPr>
          <w:rFonts w:cs="B Nazanin" w:hint="cs"/>
          <w:sz w:val="28"/>
          <w:szCs w:val="28"/>
          <w:vertAlign w:val="subscript"/>
          <w:rtl/>
          <w:lang w:bidi="fa-IR"/>
        </w:rPr>
        <w:t>2</w:t>
      </w:r>
      <w:r w:rsidR="00DB3ED5" w:rsidRPr="0017633C">
        <w:rPr>
          <w:rFonts w:cs="B Nazanin"/>
          <w:sz w:val="28"/>
          <w:szCs w:val="28"/>
          <w:lang w:bidi="fa-IR"/>
        </w:rPr>
        <w:t>CH</w:t>
      </w:r>
      <w:r w:rsidR="00DB3ED5" w:rsidRPr="0017633C">
        <w:rPr>
          <w:rFonts w:cs="B Nazanin" w:hint="cs"/>
          <w:sz w:val="28"/>
          <w:szCs w:val="28"/>
          <w:rtl/>
          <w:lang w:bidi="fa-IR"/>
        </w:rPr>
        <w:t>)</w:t>
      </w:r>
      <w:r w:rsidR="00DB3ED5" w:rsidRPr="0017633C">
        <w:rPr>
          <w:rFonts w:cs="B Nazanin"/>
          <w:sz w:val="28"/>
          <w:szCs w:val="28"/>
          <w:lang w:bidi="fa-IR"/>
        </w:rPr>
        <w:t>O</w:t>
      </w:r>
      <w:r w:rsidR="00DB3ED5" w:rsidRPr="0017633C">
        <w:rPr>
          <w:rFonts w:cs="B Nazanin" w:hint="cs"/>
          <w:sz w:val="28"/>
          <w:szCs w:val="28"/>
          <w:rtl/>
          <w:lang w:bidi="fa-IR"/>
        </w:rPr>
        <w:t>)به دست مي آيد.</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 الكوكسيدهاي فلزي به راحتي با آب واكنش مي دهند. از آنجا كه يون هيدروكسيل به اتم فلز متصل مي شود، واكنش موردنظر هيدروليز ناميده مي شود. براي مثال، الكوكسي سيليسيم </w:t>
      </w:r>
      <w:r w:rsidRPr="0017633C">
        <w:rPr>
          <w:rFonts w:cs="B Nazanin" w:hint="cs"/>
          <w:sz w:val="28"/>
          <w:szCs w:val="28"/>
          <w:vertAlign w:val="subscript"/>
          <w:rtl/>
          <w:lang w:bidi="fa-IR"/>
        </w:rPr>
        <w:t>4</w:t>
      </w:r>
      <w:r w:rsidRPr="0017633C">
        <w:rPr>
          <w:rFonts w:cs="B Nazanin" w:hint="cs"/>
          <w:sz w:val="28"/>
          <w:szCs w:val="28"/>
          <w:rtl/>
          <w:lang w:bidi="fa-IR"/>
        </w:rPr>
        <w:t>(</w:t>
      </w:r>
      <w:r w:rsidRPr="0017633C">
        <w:rPr>
          <w:rFonts w:cs="B Nazanin"/>
          <w:sz w:val="28"/>
          <w:szCs w:val="28"/>
          <w:lang w:bidi="fa-IR"/>
        </w:rPr>
        <w:t>OR</w:t>
      </w:r>
      <w:r w:rsidRPr="0017633C">
        <w:rPr>
          <w:rFonts w:cs="B Nazanin" w:hint="cs"/>
          <w:sz w:val="28"/>
          <w:szCs w:val="28"/>
          <w:rtl/>
          <w:lang w:bidi="fa-IR"/>
        </w:rPr>
        <w:t>)</w:t>
      </w:r>
      <w:r w:rsidRPr="0017633C">
        <w:rPr>
          <w:rFonts w:cs="B Nazanin"/>
          <w:sz w:val="28"/>
          <w:szCs w:val="28"/>
          <w:lang w:bidi="fa-IR"/>
        </w:rPr>
        <w:t>Si</w:t>
      </w:r>
      <w:r w:rsidRPr="0017633C">
        <w:rPr>
          <w:rFonts w:cs="B Nazanin" w:hint="cs"/>
          <w:sz w:val="28"/>
          <w:szCs w:val="28"/>
          <w:rtl/>
          <w:lang w:bidi="fa-IR"/>
        </w:rPr>
        <w:t xml:space="preserve"> را در نظر بگيريد. واكنش هيدروليز را مي توان به صورت زير نوشت:</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(4-1)</w:t>
      </w:r>
      <w:r w:rsidRPr="0017633C">
        <w:rPr>
          <w:rFonts w:cs="B Nazanin" w:hint="cs"/>
          <w:sz w:val="28"/>
          <w:szCs w:val="28"/>
          <w:rtl/>
          <w:lang w:bidi="fa-IR"/>
        </w:rPr>
        <w:tab/>
      </w:r>
      <w:r w:rsidRPr="0017633C">
        <w:rPr>
          <w:rFonts w:cs="B Nazanin" w:hint="cs"/>
          <w:sz w:val="28"/>
          <w:szCs w:val="28"/>
          <w:rtl/>
          <w:lang w:bidi="fa-IR"/>
        </w:rPr>
        <w:tab/>
      </w:r>
      <w:r w:rsidRPr="0017633C">
        <w:rPr>
          <w:rFonts w:cs="B Nazanin" w:hint="cs"/>
          <w:sz w:val="28"/>
          <w:szCs w:val="28"/>
          <w:rtl/>
          <w:lang w:bidi="fa-IR"/>
        </w:rPr>
        <w:tab/>
      </w:r>
      <w:r w:rsidRPr="0017633C">
        <w:rPr>
          <w:rFonts w:cs="B Nazanin"/>
          <w:position w:val="-12"/>
          <w:sz w:val="28"/>
          <w:szCs w:val="28"/>
          <w:lang w:bidi="fa-IR"/>
        </w:rPr>
        <w:object w:dxaOrig="37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89pt;height:18pt" o:ole="">
            <v:imagedata r:id="rId8" o:title=""/>
          </v:shape>
          <o:OLEObject Type="Embed" ProgID="Equation.3" ShapeID="_x0000_i1052" DrawAspect="Content" ObjectID="_1662651719" r:id="rId9"/>
        </w:objec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كه </w:t>
      </w:r>
      <w:r w:rsidRPr="0017633C">
        <w:rPr>
          <w:rFonts w:cs="B Nazanin"/>
          <w:sz w:val="28"/>
          <w:szCs w:val="28"/>
          <w:lang w:bidi="fa-IR"/>
        </w:rPr>
        <w:t>ROH</w:t>
      </w:r>
      <w:r w:rsidRPr="0017633C">
        <w:rPr>
          <w:rFonts w:cs="B Nazanin" w:hint="cs"/>
          <w:sz w:val="28"/>
          <w:szCs w:val="28"/>
          <w:rtl/>
          <w:lang w:bidi="fa-IR"/>
        </w:rPr>
        <w:t xml:space="preserve"> يك الكل است. برحسب ميزان آب و حضور كاتاليست، عمل هيدروليز ممكن است به طور كامل انجام شود. تحت اين شرايط تمامي گروه هاي </w:t>
      </w:r>
      <w:r w:rsidRPr="0017633C">
        <w:rPr>
          <w:rFonts w:cs="B Nazanin"/>
          <w:sz w:val="28"/>
          <w:szCs w:val="28"/>
          <w:lang w:bidi="fa-IR"/>
        </w:rPr>
        <w:t>OR</w:t>
      </w:r>
      <w:r w:rsidRPr="0017633C">
        <w:rPr>
          <w:rFonts w:cs="B Nazanin" w:hint="cs"/>
          <w:sz w:val="28"/>
          <w:szCs w:val="28"/>
          <w:rtl/>
          <w:lang w:bidi="fa-IR"/>
        </w:rPr>
        <w:t xml:space="preserve"> با </w:t>
      </w:r>
      <w:r w:rsidRPr="0017633C">
        <w:rPr>
          <w:rFonts w:cs="B Nazanin"/>
          <w:sz w:val="28"/>
          <w:szCs w:val="28"/>
          <w:lang w:bidi="fa-IR"/>
        </w:rPr>
        <w:t>OH</w:t>
      </w:r>
      <w:r w:rsidRPr="0017633C">
        <w:rPr>
          <w:rFonts w:cs="B Nazanin" w:hint="cs"/>
          <w:sz w:val="28"/>
          <w:szCs w:val="28"/>
          <w:rtl/>
          <w:lang w:bidi="fa-IR"/>
        </w:rPr>
        <w:t xml:space="preserve"> عوض مي شوند.</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(4-2)</w:t>
      </w:r>
      <w:r w:rsidRPr="0017633C">
        <w:rPr>
          <w:rFonts w:cs="B Nazanin" w:hint="cs"/>
          <w:sz w:val="28"/>
          <w:szCs w:val="28"/>
          <w:rtl/>
          <w:lang w:bidi="fa-IR"/>
        </w:rPr>
        <w:tab/>
      </w:r>
      <w:r w:rsidRPr="0017633C">
        <w:rPr>
          <w:rFonts w:cs="B Nazanin" w:hint="cs"/>
          <w:sz w:val="28"/>
          <w:szCs w:val="28"/>
          <w:rtl/>
          <w:lang w:bidi="fa-IR"/>
        </w:rPr>
        <w:tab/>
      </w:r>
      <w:r w:rsidRPr="0017633C">
        <w:rPr>
          <w:rFonts w:cs="B Nazanin" w:hint="cs"/>
          <w:sz w:val="28"/>
          <w:szCs w:val="28"/>
          <w:rtl/>
          <w:lang w:bidi="fa-IR"/>
        </w:rPr>
        <w:tab/>
      </w:r>
      <w:r w:rsidRPr="0017633C">
        <w:rPr>
          <w:rFonts w:cs="B Nazanin"/>
          <w:position w:val="-12"/>
          <w:sz w:val="28"/>
          <w:szCs w:val="28"/>
          <w:lang w:bidi="fa-IR"/>
        </w:rPr>
        <w:object w:dxaOrig="3680" w:dyaOrig="360">
          <v:shape id="_x0000_i1051" type="#_x0000_t75" style="width:183.75pt;height:18pt" o:ole="">
            <v:imagedata r:id="rId10" o:title=""/>
          </v:shape>
          <o:OLEObject Type="Embed" ProgID="Equation.3" ShapeID="_x0000_i1051" DrawAspect="Content" ObjectID="_1662651720" r:id="rId11"/>
        </w:objec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به هر حال، ممكن است واكنش هيدروليز به طور كامل انجام نشود به طوري كه فلز به صورت جزئي هيدروليز شود. در اين شرايط، دو مولكول هيدروليز شده به صورت جزئي با هم تركيب و آب و الكل توليد مي شوند:</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lastRenderedPageBreak/>
        <w:t>(4-3)</w:t>
      </w:r>
      <w:r w:rsidRPr="0017633C">
        <w:rPr>
          <w:rFonts w:cs="B Nazanin" w:hint="cs"/>
          <w:sz w:val="28"/>
          <w:szCs w:val="28"/>
          <w:rtl/>
          <w:lang w:bidi="fa-IR"/>
        </w:rPr>
        <w:tab/>
      </w:r>
      <w:r w:rsidRPr="0017633C">
        <w:rPr>
          <w:rFonts w:cs="B Nazanin"/>
          <w:position w:val="-12"/>
          <w:sz w:val="28"/>
          <w:szCs w:val="28"/>
          <w:lang w:bidi="fa-IR"/>
        </w:rPr>
        <w:object w:dxaOrig="6259" w:dyaOrig="360">
          <v:shape id="_x0000_i1050" type="#_x0000_t75" style="width:312.75pt;height:18pt" o:ole="">
            <v:imagedata r:id="rId12" o:title=""/>
          </v:shape>
          <o:OLEObject Type="Embed" ProgID="Equation.3" ShapeID="_x0000_i1050" DrawAspect="Content" ObjectID="_1662651721" r:id="rId13"/>
        </w:objec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(4-4) </w:t>
      </w:r>
      <w:r w:rsidRPr="0017633C">
        <w:rPr>
          <w:rFonts w:cs="B Nazanin" w:hint="cs"/>
          <w:sz w:val="28"/>
          <w:szCs w:val="28"/>
          <w:rtl/>
          <w:lang w:bidi="fa-IR"/>
        </w:rPr>
        <w:tab/>
      </w:r>
      <w:r w:rsidRPr="0017633C">
        <w:rPr>
          <w:rFonts w:cs="B Nazanin"/>
          <w:position w:val="-12"/>
          <w:sz w:val="28"/>
          <w:szCs w:val="28"/>
          <w:lang w:bidi="fa-IR"/>
        </w:rPr>
        <w:object w:dxaOrig="6280" w:dyaOrig="360">
          <v:shape id="_x0000_i1049" type="#_x0000_t75" style="width:314.25pt;height:18pt" o:ole="">
            <v:imagedata r:id="rId14" o:title=""/>
          </v:shape>
          <o:OLEObject Type="Embed" ProgID="Equation.3" ShapeID="_x0000_i1049" DrawAspect="Content" ObjectID="_1662651722" r:id="rId15"/>
        </w:object>
      </w:r>
    </w:p>
    <w:p w:rsidR="00F10F62"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اين مولكول هاي شكل گرفتة آلي- فلزي به مرور زمان بزرگ مي شوند تا اينكه به حد ماكروسكوپي مي رسند. اين مولكول ها آنقدر بزرگ هستند كه به صورت اسكلت جامد در داخل مايع درمي آيند. اين ساختار پيوسته كه حالت الاستيك دارد، به ژل موسوم است.</w:t>
      </w: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 به طور كلي، فرايند ايجاد ژل با شكل گيري توده هاي جرمي فراكتال</w:t>
      </w:r>
      <w:r w:rsidR="00DB3ED5" w:rsidRPr="0017633C">
        <w:rPr>
          <w:rStyle w:val="FootnoteReference"/>
          <w:rFonts w:eastAsia="2  Nazanin"/>
          <w:sz w:val="28"/>
          <w:szCs w:val="28"/>
          <w:rtl/>
          <w:lang w:bidi="fa-IR"/>
        </w:rPr>
        <w:footnoteReference w:id="4"/>
      </w:r>
      <w:r w:rsidR="00DB3ED5" w:rsidRPr="0017633C">
        <w:rPr>
          <w:rFonts w:cs="B Nazanin" w:hint="cs"/>
          <w:sz w:val="28"/>
          <w:szCs w:val="28"/>
          <w:rtl/>
          <w:lang w:bidi="fa-IR"/>
        </w:rPr>
        <w:t xml:space="preserve"> </w:t>
      </w:r>
      <w:r w:rsidR="00DB3ED5">
        <w:rPr>
          <w:rFonts w:cs="B Nazanin" w:hint="cs"/>
          <w:sz w:val="28"/>
          <w:szCs w:val="28"/>
          <w:rtl/>
          <w:lang w:bidi="fa-IR"/>
        </w:rPr>
        <w:t>آغاز</w:t>
      </w:r>
      <w:r w:rsidR="00DB3ED5" w:rsidRPr="0017633C">
        <w:rPr>
          <w:rFonts w:cs="B Nazanin" w:hint="cs"/>
          <w:sz w:val="28"/>
          <w:szCs w:val="28"/>
          <w:rtl/>
          <w:lang w:bidi="fa-IR"/>
        </w:rPr>
        <w:t xml:space="preserve"> شود. براي وضوح مطلب مي توانيد يك درخت را در نظر بگيريد كه شاخه هاي فرعي از روي شاخه هاي اصلي رشد مي كنند و معمولاً فضاي خالي بين آن ها زياد است. رشد شاخه ها تا جايي كه اين توده ها به يكديگر برخورد كنند، ادامه مي يابد. پس از اين مرحله، توده ها به يكديگر متصل مي شوند و ژل ايجاد مي گردد. البته در اين مرحله، تشكيل پيوندها در ژل متوقف نمي شود. به عبارت ديگر، اجزاء شبكه ژل مي توانند نزديك به يكديگر حركت كنند تا ميزان تراكم افزايش يابد. از طرف ديگر، هنوز مقداري سل داخل شبكة ژل وجود دارد كه با پيوستن به اين شبكه بزرگ شدن آن را موجب مي شوند.</w:t>
      </w:r>
    </w:p>
    <w:p w:rsidR="00F10F62"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برخي</w:t>
      </w:r>
      <w:r w:rsidR="00DB3ED5">
        <w:rPr>
          <w:rFonts w:cs="B Nazanin" w:hint="cs"/>
          <w:sz w:val="28"/>
          <w:szCs w:val="28"/>
          <w:rtl/>
          <w:lang w:bidi="fa-IR"/>
        </w:rPr>
        <w:t xml:space="preserve"> </w:t>
      </w:r>
      <w:r w:rsidR="00DB3ED5" w:rsidRPr="0017633C">
        <w:rPr>
          <w:rFonts w:cs="B Nazanin" w:hint="cs"/>
          <w:sz w:val="28"/>
          <w:szCs w:val="28"/>
          <w:rtl/>
          <w:lang w:bidi="fa-IR"/>
        </w:rPr>
        <w:t>از ژل ها ميزان انقباض بيش از حدي را از خود نشان مي دهند كه به آن سينرزيس</w:t>
      </w:r>
      <w:r w:rsidR="00DB3ED5">
        <w:rPr>
          <w:rStyle w:val="FootnoteReference"/>
          <w:rFonts w:eastAsia="2  Nazanin"/>
          <w:sz w:val="28"/>
          <w:szCs w:val="28"/>
          <w:rtl/>
          <w:lang w:bidi="fa-IR"/>
        </w:rPr>
        <w:footnoteReference w:id="5"/>
      </w:r>
      <w:r w:rsidR="00DB3ED5" w:rsidRPr="0017633C">
        <w:rPr>
          <w:rFonts w:cs="B Nazanin" w:hint="cs"/>
          <w:sz w:val="28"/>
          <w:szCs w:val="28"/>
          <w:rtl/>
          <w:lang w:bidi="fa-IR"/>
        </w:rPr>
        <w:t xml:space="preserve"> </w:t>
      </w:r>
      <w:r w:rsidR="00DB3ED5">
        <w:rPr>
          <w:rFonts w:cs="B Nazanin" w:hint="cs"/>
          <w:sz w:val="28"/>
          <w:szCs w:val="28"/>
          <w:rtl/>
          <w:lang w:bidi="fa-IR"/>
        </w:rPr>
        <w:t xml:space="preserve">       </w:t>
      </w:r>
      <w:r w:rsidR="00DB3ED5" w:rsidRPr="0017633C">
        <w:rPr>
          <w:rFonts w:cs="B Nazanin" w:hint="cs"/>
          <w:sz w:val="28"/>
          <w:szCs w:val="28"/>
          <w:rtl/>
          <w:lang w:bidi="fa-IR"/>
        </w:rPr>
        <w:t xml:space="preserve">مي گويند. به طور كلي انقباض شبكه ناشي از تشكيل پيوندها و يا جاذبة بين ذرات است كه باعث خروج فاز مايع از درون تخلخل ها مي شود. انقباض ژل در هنگام فرآوري و يا به هنگام تبخير مايع در حين خشك كردن، تغيير شكل شبكه و انتقال مايع درون تخلخل ها را موجب مي گردد. </w:t>
      </w: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lastRenderedPageBreak/>
        <w:tab/>
      </w:r>
      <w:r w:rsidR="00DB3ED5" w:rsidRPr="0017633C">
        <w:rPr>
          <w:rFonts w:cs="B Nazanin" w:hint="cs"/>
          <w:sz w:val="28"/>
          <w:szCs w:val="28"/>
          <w:rtl/>
          <w:lang w:bidi="fa-IR"/>
        </w:rPr>
        <w:t>شايان ذكر است كه خشك كردن به وسيلة تبخير تحت شرايط عادي منجر به افزايش فشار موئينگي و انقباض شبكه مي شود. ژل خشك شده معمولاً به زيروژل</w:t>
      </w:r>
      <w:r w:rsidR="00DB3ED5">
        <w:rPr>
          <w:rStyle w:val="FootnoteReference"/>
          <w:rFonts w:eastAsia="2  Nazanin"/>
          <w:sz w:val="28"/>
          <w:szCs w:val="28"/>
          <w:rtl/>
          <w:lang w:bidi="fa-IR"/>
        </w:rPr>
        <w:footnoteReference w:id="6"/>
      </w:r>
      <w:r w:rsidR="00DB3ED5" w:rsidRPr="0017633C">
        <w:rPr>
          <w:rFonts w:cs="B Nazanin" w:hint="cs"/>
          <w:sz w:val="28"/>
          <w:szCs w:val="28"/>
          <w:rtl/>
          <w:lang w:bidi="fa-IR"/>
        </w:rPr>
        <w:t xml:space="preserve"> موسوم است كه كاهش حجمي حدود 10-5 برابر ژل اوليه را تجربه كرده است. اما اگر ژل خيس درون اتوكلاو قرار داده شود و تحت شرايط خاصي خشك شود، ممكن است ميزان انقباض به دليل حذف فشار موئينگي اندك باشد. اين فرايند به خشك كردن </w:t>
      </w:r>
      <w:r w:rsidR="00DB3ED5">
        <w:rPr>
          <w:rFonts w:cs="B Nazanin" w:hint="cs"/>
          <w:sz w:val="28"/>
          <w:szCs w:val="28"/>
          <w:rtl/>
          <w:lang w:bidi="fa-IR"/>
        </w:rPr>
        <w:t xml:space="preserve">فوق </w:t>
      </w:r>
      <w:r w:rsidR="00DB3ED5" w:rsidRPr="0017633C">
        <w:rPr>
          <w:rFonts w:cs="B Nazanin" w:hint="cs"/>
          <w:sz w:val="28"/>
          <w:szCs w:val="28"/>
          <w:rtl/>
          <w:lang w:bidi="fa-IR"/>
        </w:rPr>
        <w:t>بحراني</w:t>
      </w:r>
      <w:r w:rsidR="00DB3ED5">
        <w:rPr>
          <w:rStyle w:val="FootnoteReference"/>
          <w:rFonts w:eastAsia="2  Nazanin"/>
          <w:sz w:val="28"/>
          <w:szCs w:val="28"/>
          <w:rtl/>
          <w:lang w:bidi="fa-IR"/>
        </w:rPr>
        <w:footnoteReference w:id="7"/>
      </w:r>
      <w:r w:rsidR="00DB3ED5" w:rsidRPr="0017633C">
        <w:rPr>
          <w:rFonts w:cs="B Nazanin" w:hint="cs"/>
          <w:sz w:val="28"/>
          <w:szCs w:val="28"/>
          <w:rtl/>
          <w:lang w:bidi="fa-IR"/>
        </w:rPr>
        <w:t xml:space="preserve"> موسوم است. محصول حاصل نيز آئروژل</w:t>
      </w:r>
      <w:r w:rsidR="00DB3ED5">
        <w:rPr>
          <w:rStyle w:val="FootnoteReference"/>
          <w:rFonts w:eastAsia="2  Nazanin"/>
          <w:sz w:val="28"/>
          <w:szCs w:val="28"/>
          <w:rtl/>
          <w:lang w:bidi="fa-IR"/>
        </w:rPr>
        <w:footnoteReference w:id="8"/>
      </w:r>
      <w:r w:rsidR="00DB3ED5" w:rsidRPr="0017633C">
        <w:rPr>
          <w:rFonts w:cs="B Nazanin" w:hint="cs"/>
          <w:sz w:val="28"/>
          <w:szCs w:val="28"/>
          <w:rtl/>
          <w:lang w:bidi="fa-IR"/>
        </w:rPr>
        <w:t xml:space="preserve"> ناميده مي شود كه مي تواند شامل هوا با درصد حجمي حدود يك درصد نسبت به جامد باشد.</w:t>
      </w: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زيروژل ها و ائروژل ها موادي مناسب براي ساخت سراميك هاي چگال هستند. همچنين به دليل وجود سطوح زياد و تخلخل هاي فراوان، موادي بسيار مناسب براي زيرلايه هاي كاتاليستي و فيلترها هستند. شايان ذكر است كه اغلب ژل ها، غيركريستالي و آمورف اند. اگر هدف فرايند،‌ساخت قطعات سراميكي بدون حفره و با چگالي بالا باشد، لازم است ژل را تا دماي بالا حرارت داد تا تف جوشي صورت گيرد. تف جوشي فرايندي است كه در آن حفره ها به وسيلة نيروي محركه انرژي سطحي حذف مي شوند. اين عمليات معمولاً با كريستاله شدن كامل يا جزئي ذرات سراميك همراه است.</w:t>
      </w: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با توجه به مطالب گفته شده به طور كلي مي توان فرايند سل-ژل را بر پاية هيدروليز و تراكم الكوكسيدها يا يون هاي فلزي هيدروكسيل شده در محيط هاي آبي دانست. مراحل فرايند به شرح زير است:</w:t>
      </w:r>
    </w:p>
    <w:p w:rsidR="00DB3ED5" w:rsidRPr="0017633C" w:rsidRDefault="00DB3ED5" w:rsidP="00DB3ED5">
      <w:pPr>
        <w:numPr>
          <w:ilvl w:val="0"/>
          <w:numId w:val="2"/>
        </w:numPr>
        <w:tabs>
          <w:tab w:val="left" w:pos="374"/>
        </w:tabs>
        <w:spacing w:line="437" w:lineRule="auto"/>
        <w:ind w:left="0" w:firstLine="0"/>
        <w:jc w:val="lowKashida"/>
        <w:rPr>
          <w:rFonts w:cs="B Nazanin"/>
          <w:sz w:val="28"/>
          <w:szCs w:val="28"/>
          <w:rtl/>
          <w:lang w:bidi="fa-IR"/>
        </w:rPr>
      </w:pPr>
      <w:r w:rsidRPr="0017633C">
        <w:rPr>
          <w:rFonts w:cs="B Nazanin" w:hint="cs"/>
          <w:sz w:val="28"/>
          <w:szCs w:val="28"/>
          <w:rtl/>
          <w:lang w:bidi="fa-IR"/>
        </w:rPr>
        <w:t>آماده سازي محلول همگن به وسيلة حل سازي مادة اولية آلي- فلزي در يك حلال آلي كه قابليت اختلاط و حل پذيري با آب را داشته باشد. اين محلول مي تواند به وسيلة حل كردن نمك هاي معدني در آب نيز تهيه شود.</w:t>
      </w:r>
    </w:p>
    <w:p w:rsidR="00DB3ED5" w:rsidRPr="0017633C" w:rsidRDefault="00DB3ED5" w:rsidP="00DB3ED5">
      <w:pPr>
        <w:numPr>
          <w:ilvl w:val="0"/>
          <w:numId w:val="2"/>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lastRenderedPageBreak/>
        <w:t xml:space="preserve">تبديل محلول همگن به سل با استفاده از عامل مناسب كه مي تواند آب خالص يا آب حاوي </w:t>
      </w:r>
      <w:proofErr w:type="spellStart"/>
      <w:r w:rsidRPr="0017633C">
        <w:rPr>
          <w:rFonts w:cs="B Nazanin"/>
          <w:sz w:val="28"/>
          <w:szCs w:val="28"/>
          <w:lang w:bidi="fa-IR"/>
        </w:rPr>
        <w:t>HCl</w:t>
      </w:r>
      <w:proofErr w:type="spellEnd"/>
      <w:r w:rsidRPr="0017633C">
        <w:rPr>
          <w:rFonts w:cs="B Nazanin" w:hint="cs"/>
          <w:sz w:val="28"/>
          <w:szCs w:val="28"/>
          <w:rtl/>
          <w:lang w:bidi="fa-IR"/>
        </w:rPr>
        <w:t xml:space="preserve">، </w:t>
      </w:r>
      <w:proofErr w:type="spellStart"/>
      <w:r w:rsidRPr="0017633C">
        <w:rPr>
          <w:rFonts w:cs="B Nazanin"/>
          <w:sz w:val="28"/>
          <w:szCs w:val="28"/>
          <w:lang w:bidi="fa-IR"/>
        </w:rPr>
        <w:t>NaOH</w:t>
      </w:r>
      <w:proofErr w:type="spellEnd"/>
      <w:r w:rsidRPr="0017633C">
        <w:rPr>
          <w:rFonts w:cs="B Nazanin" w:hint="cs"/>
          <w:sz w:val="28"/>
          <w:szCs w:val="28"/>
          <w:rtl/>
          <w:lang w:bidi="fa-IR"/>
        </w:rPr>
        <w:t xml:space="preserve"> يا </w:t>
      </w:r>
      <w:r w:rsidRPr="0017633C">
        <w:rPr>
          <w:rFonts w:cs="B Nazanin"/>
          <w:sz w:val="28"/>
          <w:szCs w:val="28"/>
          <w:lang w:bidi="fa-IR"/>
        </w:rPr>
        <w:t>OH</w:t>
      </w:r>
      <w:r w:rsidRPr="0017633C">
        <w:rPr>
          <w:rFonts w:cs="B Nazanin" w:hint="cs"/>
          <w:sz w:val="28"/>
          <w:szCs w:val="28"/>
          <w:vertAlign w:val="subscript"/>
          <w:rtl/>
          <w:lang w:bidi="fa-IR"/>
        </w:rPr>
        <w:t>4</w:t>
      </w:r>
      <w:r w:rsidRPr="0017633C">
        <w:rPr>
          <w:rFonts w:cs="B Nazanin"/>
          <w:sz w:val="28"/>
          <w:szCs w:val="28"/>
          <w:lang w:bidi="fa-IR"/>
        </w:rPr>
        <w:t>NH</w:t>
      </w:r>
      <w:r w:rsidRPr="0017633C">
        <w:rPr>
          <w:rFonts w:cs="B Nazanin" w:hint="cs"/>
          <w:sz w:val="28"/>
          <w:szCs w:val="28"/>
          <w:rtl/>
          <w:lang w:bidi="fa-IR"/>
        </w:rPr>
        <w:t xml:space="preserve"> باشد.</w:t>
      </w:r>
    </w:p>
    <w:p w:rsidR="00DB3ED5" w:rsidRPr="0017633C" w:rsidRDefault="00DB3ED5" w:rsidP="00DB3ED5">
      <w:pPr>
        <w:numPr>
          <w:ilvl w:val="0"/>
          <w:numId w:val="2"/>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تبديل سل به ژل با استفاده از واكنش هاي پليمريزاسيون كه به پيرسازي موسوم است.</w:t>
      </w:r>
    </w:p>
    <w:p w:rsidR="00DB3ED5" w:rsidRPr="0017633C" w:rsidRDefault="00DB3ED5" w:rsidP="00DB3ED5">
      <w:pPr>
        <w:numPr>
          <w:ilvl w:val="0"/>
          <w:numId w:val="2"/>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تبديل ژل به محصول مانند فيلم نازك و قطعات حجيم به روش هاي متداول ذوب، تف جوشي و غيره.</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شماي كلي فرايند سنتز مواد سراميكي به روش سل- ژل در شكل (4-1) نشان داده شده است.</w:t>
      </w:r>
    </w:p>
    <w:p w:rsidR="00DB3ED5" w:rsidRDefault="00F10F62" w:rsidP="00DB3ED5">
      <w:pPr>
        <w:tabs>
          <w:tab w:val="left" w:pos="374"/>
        </w:tabs>
        <w:spacing w:line="437" w:lineRule="auto"/>
        <w:jc w:val="lowKashida"/>
        <w:rPr>
          <w:rFonts w:cs="B Nazanin"/>
          <w:sz w:val="28"/>
          <w:szCs w:val="28"/>
          <w:lang w:bidi="fa-IR"/>
        </w:rPr>
      </w:pPr>
      <w:r>
        <w:rPr>
          <w:rFonts w:cs="B Nazanin"/>
          <w:sz w:val="28"/>
          <w:szCs w:val="28"/>
          <w:rtl/>
          <w:lang w:bidi="fa-IR"/>
        </w:rPr>
        <w:tab/>
      </w:r>
      <w:r w:rsidR="00DB3ED5" w:rsidRPr="0017633C">
        <w:rPr>
          <w:rFonts w:cs="B Nazanin" w:hint="cs"/>
          <w:sz w:val="28"/>
          <w:szCs w:val="28"/>
          <w:rtl/>
          <w:lang w:bidi="fa-IR"/>
        </w:rPr>
        <w:t>علاوه بر توليد سراميك هاي چگال به روش سل- ژل مي توان از اين روش براي توليد نانوذرات استفاده كرد. اين روش به خصوص در توليد نانوذرات اكسيدهاي فلزي موردتوجه قرار گرفته است. براي اطلاعات بيشتر خواننده از جزئيات روش، توليد نانوپودرهاي زيركونيا، ايتريا و فريت نيكل در زير تشريح مي شوند</w:t>
      </w:r>
    </w:p>
    <w:p w:rsidR="00DB3ED5" w:rsidRPr="00BC1709" w:rsidRDefault="00DB3ED5" w:rsidP="00DB3ED5">
      <w:pPr>
        <w:tabs>
          <w:tab w:val="left" w:pos="374"/>
        </w:tabs>
        <w:spacing w:line="437" w:lineRule="auto"/>
        <w:jc w:val="lowKashida"/>
        <w:rPr>
          <w:rFonts w:cs="B Nazanin"/>
          <w:rtl/>
          <w:lang w:bidi="fa-IR"/>
        </w:rPr>
      </w:pPr>
      <w:r w:rsidRPr="00BC1709">
        <w:rPr>
          <w:rFonts w:cs="B Nazanin"/>
          <w:noProof/>
          <w:sz w:val="28"/>
          <w:szCs w:val="28"/>
          <w:lang w:bidi="fa-IR"/>
        </w:rPr>
        <w:drawing>
          <wp:inline distT="0" distB="0" distL="0" distR="0">
            <wp:extent cx="6485599" cy="2524125"/>
            <wp:effectExtent l="0" t="0" r="0" b="0"/>
            <wp:docPr id="11" name="Picture 1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8522" cy="2525263"/>
                    </a:xfrm>
                    <a:prstGeom prst="rect">
                      <a:avLst/>
                    </a:prstGeom>
                    <a:noFill/>
                    <a:ln>
                      <a:noFill/>
                    </a:ln>
                  </pic:spPr>
                </pic:pic>
              </a:graphicData>
            </a:graphic>
          </wp:inline>
        </w:drawing>
      </w:r>
      <w:r w:rsidRPr="0017633C">
        <w:rPr>
          <w:rFonts w:cs="B Nazanin" w:hint="cs"/>
          <w:sz w:val="28"/>
          <w:szCs w:val="28"/>
          <w:rtl/>
          <w:lang w:bidi="fa-IR"/>
        </w:rPr>
        <w:t>.</w:t>
      </w:r>
      <w:r>
        <w:rPr>
          <w:rFonts w:cs="B Nazanin"/>
          <w:lang w:bidi="fa-IR"/>
        </w:rPr>
        <w:t xml:space="preserve">                </w:t>
      </w:r>
      <w:r w:rsidRPr="00BC1709">
        <w:rPr>
          <w:rFonts w:cs="B Nazanin" w:hint="cs"/>
          <w:rtl/>
          <w:lang w:bidi="fa-IR"/>
        </w:rPr>
        <w:t xml:space="preserve">شكل (4-1) مراحل مختلف فرايند سل </w:t>
      </w:r>
      <w:r w:rsidRPr="00BC1709">
        <w:rPr>
          <w:rFonts w:hint="cs"/>
          <w:rtl/>
          <w:lang w:bidi="fa-IR"/>
        </w:rPr>
        <w:t>–</w:t>
      </w:r>
      <w:r w:rsidRPr="00BC1709">
        <w:rPr>
          <w:rFonts w:cs="B Nazanin" w:hint="cs"/>
          <w:rtl/>
          <w:lang w:bidi="fa-IR"/>
        </w:rPr>
        <w:t>ژل براي سنتز مواد سراميكي</w:t>
      </w:r>
    </w:p>
    <w:p w:rsidR="00F10F62" w:rsidRDefault="00F10F62" w:rsidP="00DB3ED5">
      <w:pPr>
        <w:tabs>
          <w:tab w:val="left" w:pos="374"/>
        </w:tabs>
        <w:spacing w:line="437" w:lineRule="auto"/>
        <w:jc w:val="lowKashida"/>
        <w:rPr>
          <w:rFonts w:cs="B Nazanin"/>
          <w:sz w:val="28"/>
          <w:szCs w:val="28"/>
          <w:rtl/>
          <w:lang w:bidi="fa-IR"/>
        </w:rPr>
      </w:pP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براي توليد نانوپودر زيركونيا مي توان از الكوكسيد زيركونيم </w:t>
      </w:r>
      <w:r w:rsidR="00DB3ED5" w:rsidRPr="0017633C">
        <w:rPr>
          <w:rFonts w:cs="B Nazanin"/>
          <w:position w:val="-14"/>
          <w:sz w:val="28"/>
          <w:szCs w:val="28"/>
          <w:lang w:bidi="fa-IR"/>
        </w:rPr>
        <w:object w:dxaOrig="1080" w:dyaOrig="460">
          <v:shape id="_x0000_i1025" type="#_x0000_t75" style="width:54pt;height:23.25pt" o:ole="">
            <v:imagedata r:id="rId17" o:title=""/>
          </v:shape>
          <o:OLEObject Type="Embed" ProgID="Equation.3" ShapeID="_x0000_i1025" DrawAspect="Content" ObjectID="_1662651723" r:id="rId18"/>
        </w:object>
      </w:r>
      <w:r w:rsidR="00DB3ED5" w:rsidRPr="0017633C">
        <w:rPr>
          <w:rFonts w:cs="B Nazanin" w:hint="cs"/>
          <w:sz w:val="28"/>
          <w:szCs w:val="28"/>
          <w:rtl/>
          <w:lang w:bidi="fa-IR"/>
        </w:rPr>
        <w:t xml:space="preserve">به عنوان مادة اوليه استفاده كرد. استيل استون </w:t>
      </w:r>
      <w:r w:rsidR="00DB3ED5" w:rsidRPr="0017633C">
        <w:rPr>
          <w:rFonts w:cs="B Nazanin"/>
          <w:position w:val="-12"/>
          <w:sz w:val="28"/>
          <w:szCs w:val="28"/>
          <w:lang w:bidi="fa-IR"/>
        </w:rPr>
        <w:object w:dxaOrig="3860" w:dyaOrig="360">
          <v:shape id="_x0000_i1026" type="#_x0000_t75" style="width:192.75pt;height:18pt" o:ole="">
            <v:imagedata r:id="rId19" o:title=""/>
          </v:shape>
          <o:OLEObject Type="Embed" ProgID="Equation.3" ShapeID="_x0000_i1026" DrawAspect="Content" ObjectID="_1662651724" r:id="rId20"/>
        </w:object>
      </w:r>
      <w:r w:rsidR="00DB3ED5" w:rsidRPr="0017633C">
        <w:rPr>
          <w:rFonts w:cs="B Nazanin" w:hint="cs"/>
          <w:sz w:val="28"/>
          <w:szCs w:val="28"/>
          <w:rtl/>
          <w:lang w:bidi="fa-IR"/>
        </w:rPr>
        <w:t xml:space="preserve"> نيز به عنوان </w:t>
      </w:r>
      <w:r w:rsidR="00DB3ED5">
        <w:rPr>
          <w:rFonts w:cs="B Nazanin" w:hint="cs"/>
          <w:sz w:val="28"/>
          <w:szCs w:val="28"/>
          <w:rtl/>
          <w:lang w:bidi="fa-IR"/>
        </w:rPr>
        <w:t>کنترل</w:t>
      </w:r>
      <w:r w:rsidR="00DB3ED5" w:rsidRPr="0017633C">
        <w:rPr>
          <w:rFonts w:cs="B Nazanin" w:hint="cs"/>
          <w:sz w:val="28"/>
          <w:szCs w:val="28"/>
          <w:rtl/>
          <w:lang w:bidi="fa-IR"/>
        </w:rPr>
        <w:t xml:space="preserve"> كنندة فرايند قبل از هيدروليز مصرف مي شود. دليل اين موضوع به تمايل واكنش بسيار زياد الكوكسيد زيركونيم برمي گردد. به </w:t>
      </w:r>
      <w:r w:rsidR="00DB3ED5" w:rsidRPr="0017633C">
        <w:rPr>
          <w:rFonts w:cs="B Nazanin" w:hint="cs"/>
          <w:sz w:val="28"/>
          <w:szCs w:val="28"/>
          <w:rtl/>
          <w:lang w:bidi="fa-IR"/>
        </w:rPr>
        <w:lastRenderedPageBreak/>
        <w:t>هنگامي كه آب به محلول الكوكسيد اضافه مي شود، رسوب غيركنترل شدة ذرات را موجب مي شود. به اين دليل، ليگاندهاي كمپلكس كننده اي مانند استيل استون كه قبل از هيدروليز به محلول الكوكسيد اضافه شده اند، سرعت واكنش را كم مي كنند. واكنش گرمازاي زير را مي توان براي اين مورد در نظر گرفت:</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(4-5)</w:t>
      </w:r>
      <w:r w:rsidRPr="0017633C">
        <w:rPr>
          <w:rFonts w:cs="B Nazanin" w:hint="cs"/>
          <w:sz w:val="28"/>
          <w:szCs w:val="28"/>
          <w:rtl/>
          <w:lang w:bidi="fa-IR"/>
        </w:rPr>
        <w:tab/>
      </w:r>
      <w:r w:rsidRPr="0017633C">
        <w:rPr>
          <w:rFonts w:cs="B Nazanin" w:hint="cs"/>
          <w:sz w:val="28"/>
          <w:szCs w:val="28"/>
          <w:rtl/>
          <w:lang w:bidi="fa-IR"/>
        </w:rPr>
        <w:tab/>
      </w:r>
      <w:r w:rsidRPr="0017633C">
        <w:rPr>
          <w:rFonts w:cs="B Nazanin"/>
          <w:position w:val="-14"/>
          <w:sz w:val="28"/>
          <w:szCs w:val="28"/>
          <w:lang w:bidi="fa-IR"/>
        </w:rPr>
        <w:object w:dxaOrig="5500" w:dyaOrig="460">
          <v:shape id="_x0000_i1027" type="#_x0000_t75" style="width:275.25pt;height:23.25pt" o:ole="">
            <v:imagedata r:id="rId21" o:title=""/>
          </v:shape>
          <o:OLEObject Type="Embed" ProgID="Equation.3" ShapeID="_x0000_i1027" DrawAspect="Content" ObjectID="_1662651725" r:id="rId22"/>
        </w:objec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بتا-دي كتون ها نظير استيل استون </w:t>
      </w:r>
      <w:r w:rsidRPr="0017633C">
        <w:rPr>
          <w:rFonts w:cs="B Nazanin"/>
          <w:sz w:val="28"/>
          <w:szCs w:val="28"/>
          <w:lang w:bidi="fa-IR"/>
        </w:rPr>
        <w:t>(</w:t>
      </w:r>
      <w:proofErr w:type="spellStart"/>
      <w:r w:rsidRPr="0017633C">
        <w:rPr>
          <w:rFonts w:cs="B Nazanin"/>
          <w:sz w:val="28"/>
          <w:szCs w:val="28"/>
          <w:lang w:bidi="fa-IR"/>
        </w:rPr>
        <w:t>acacH</w:t>
      </w:r>
      <w:proofErr w:type="spellEnd"/>
      <w:r w:rsidRPr="0017633C">
        <w:rPr>
          <w:rFonts w:cs="B Nazanin"/>
          <w:sz w:val="28"/>
          <w:szCs w:val="28"/>
          <w:lang w:bidi="fa-IR"/>
        </w:rPr>
        <w:t>)</w:t>
      </w:r>
      <w:r w:rsidRPr="0017633C">
        <w:rPr>
          <w:rFonts w:cs="B Nazanin" w:hint="cs"/>
          <w:sz w:val="28"/>
          <w:szCs w:val="28"/>
          <w:rtl/>
          <w:lang w:bidi="fa-IR"/>
        </w:rPr>
        <w:t xml:space="preserve"> در حقيقت به عنوان ليگاندكي ليت كننده</w:t>
      </w:r>
      <w:r w:rsidRPr="0017633C">
        <w:rPr>
          <w:rStyle w:val="FootnoteReference"/>
          <w:rFonts w:eastAsia="2  Nazanin"/>
          <w:sz w:val="28"/>
          <w:szCs w:val="28"/>
          <w:rtl/>
          <w:lang w:bidi="fa-IR"/>
        </w:rPr>
        <w:footnoteReference w:id="9"/>
      </w:r>
      <w:r w:rsidRPr="0017633C">
        <w:rPr>
          <w:rFonts w:cs="B Nazanin" w:hint="cs"/>
          <w:sz w:val="28"/>
          <w:szCs w:val="28"/>
          <w:rtl/>
          <w:lang w:bidi="fa-IR"/>
        </w:rPr>
        <w:t xml:space="preserve"> رفتار مي كند كه منجر به شكل گيري مولكول هاي جديد مي شود. اين مواد نسبت به گروه هاي الكوكسي ميزان واكنش گري مولكول ها را كاهش مي دهند و از تراكم بعدي جلوگيري مي كنند. بنابراين شرايط را براي توليد ذرات بسيار ريز اكسيد زيركونيم فراهم مي سازند.</w:t>
      </w:r>
    </w:p>
    <w:p w:rsidR="00DB3ED5" w:rsidRPr="0017633C" w:rsidRDefault="00DB3ED5" w:rsidP="00DB3ED5">
      <w:pPr>
        <w:tabs>
          <w:tab w:val="left" w:pos="374"/>
        </w:tabs>
        <w:spacing w:line="437" w:lineRule="auto"/>
        <w:jc w:val="lowKashida"/>
        <w:rPr>
          <w:rFonts w:cs="B Nazanin"/>
          <w:sz w:val="28"/>
          <w:szCs w:val="28"/>
          <w:rtl/>
          <w:lang w:bidi="fa-IR"/>
        </w:rPr>
      </w:pPr>
      <w:r>
        <w:rPr>
          <w:rFonts w:cs="B Nazanin" w:hint="cs"/>
          <w:sz w:val="28"/>
          <w:szCs w:val="28"/>
          <w:rtl/>
          <w:lang w:bidi="fa-IR"/>
        </w:rPr>
        <w:t>ب</w:t>
      </w:r>
      <w:r w:rsidRPr="0017633C">
        <w:rPr>
          <w:rFonts w:cs="B Nazanin" w:hint="cs"/>
          <w:sz w:val="28"/>
          <w:szCs w:val="28"/>
          <w:rtl/>
          <w:lang w:bidi="fa-IR"/>
        </w:rPr>
        <w:t xml:space="preserve">ا افزودن آب به </w:t>
      </w:r>
      <w:r w:rsidRPr="0017633C">
        <w:rPr>
          <w:rFonts w:cs="B Nazanin"/>
          <w:position w:val="-14"/>
          <w:sz w:val="28"/>
          <w:szCs w:val="28"/>
          <w:lang w:bidi="fa-IR"/>
        </w:rPr>
        <w:object w:dxaOrig="1939" w:dyaOrig="460">
          <v:shape id="_x0000_i1028" type="#_x0000_t75" style="width:96.75pt;height:23.25pt" o:ole="">
            <v:imagedata r:id="rId23" o:title=""/>
          </v:shape>
          <o:OLEObject Type="Embed" ProgID="Equation.3" ShapeID="_x0000_i1028" DrawAspect="Content" ObjectID="_1662651726" r:id="rId24"/>
        </w:object>
      </w:r>
      <w:r w:rsidRPr="0017633C">
        <w:rPr>
          <w:rFonts w:cs="B Nazanin" w:hint="cs"/>
          <w:sz w:val="28"/>
          <w:szCs w:val="28"/>
          <w:rtl/>
          <w:lang w:bidi="fa-IR"/>
        </w:rPr>
        <w:t xml:space="preserve"> عمل هيدروليز انجام و ليگاندهاي آلكوكسي به گروه هاي </w:t>
      </w:r>
      <w:proofErr w:type="spellStart"/>
      <w:r w:rsidRPr="0017633C">
        <w:rPr>
          <w:rFonts w:cs="B Nazanin"/>
          <w:sz w:val="28"/>
          <w:szCs w:val="28"/>
          <w:lang w:bidi="fa-IR"/>
        </w:rPr>
        <w:t>Zr</w:t>
      </w:r>
      <w:proofErr w:type="spellEnd"/>
      <w:r w:rsidRPr="0017633C">
        <w:rPr>
          <w:rFonts w:cs="B Nazanin"/>
          <w:sz w:val="28"/>
          <w:szCs w:val="28"/>
          <w:lang w:bidi="fa-IR"/>
        </w:rPr>
        <w:t>-OH</w:t>
      </w:r>
      <w:r w:rsidRPr="0017633C">
        <w:rPr>
          <w:rFonts w:cs="B Nazanin" w:hint="cs"/>
          <w:sz w:val="28"/>
          <w:szCs w:val="28"/>
          <w:rtl/>
          <w:lang w:bidi="fa-IR"/>
        </w:rPr>
        <w:t xml:space="preserve"> تبديل مي شوند. اين موضوع موجب تراكم و توليد ذرات بزرگتر مي گردد. اندازه و تركيب </w:t>
      </w:r>
      <w:r>
        <w:rPr>
          <w:rFonts w:cs="B Nazanin" w:hint="cs"/>
          <w:sz w:val="28"/>
          <w:szCs w:val="28"/>
          <w:rtl/>
          <w:lang w:bidi="fa-IR"/>
        </w:rPr>
        <w:t>ذرات تشكيل يافته بر</w:t>
      </w:r>
      <w:r w:rsidRPr="0017633C">
        <w:rPr>
          <w:rFonts w:cs="B Nazanin" w:hint="cs"/>
          <w:sz w:val="28"/>
          <w:szCs w:val="28"/>
          <w:rtl/>
          <w:lang w:bidi="fa-IR"/>
        </w:rPr>
        <w:t xml:space="preserve"> اساس دو پارامتر ضريب كمپلكس </w:t>
      </w:r>
      <w:r w:rsidRPr="0017633C">
        <w:rPr>
          <w:rFonts w:cs="B Nazanin"/>
          <w:sz w:val="28"/>
          <w:szCs w:val="28"/>
          <w:lang w:bidi="fa-IR"/>
        </w:rPr>
        <w:t>(X)</w:t>
      </w:r>
      <w:r w:rsidRPr="0017633C">
        <w:rPr>
          <w:rFonts w:cs="B Nazanin" w:hint="cs"/>
          <w:sz w:val="28"/>
          <w:szCs w:val="28"/>
          <w:rtl/>
          <w:lang w:bidi="fa-IR"/>
        </w:rPr>
        <w:t xml:space="preserve"> و ضريب هيدروليز </w:t>
      </w:r>
      <w:r w:rsidRPr="0017633C">
        <w:rPr>
          <w:rFonts w:cs="B Nazanin"/>
          <w:sz w:val="28"/>
          <w:szCs w:val="28"/>
          <w:lang w:bidi="fa-IR"/>
        </w:rPr>
        <w:t>(h)</w:t>
      </w:r>
      <w:r w:rsidRPr="0017633C">
        <w:rPr>
          <w:rFonts w:cs="B Nazanin" w:hint="cs"/>
          <w:sz w:val="28"/>
          <w:szCs w:val="28"/>
          <w:rtl/>
          <w:lang w:bidi="fa-IR"/>
        </w:rPr>
        <w:t xml:space="preserve"> كنترل مي شوند.</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(4-6)</w:t>
      </w:r>
      <w:r w:rsidRPr="0017633C">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r w:rsidRPr="0017633C">
        <w:rPr>
          <w:rFonts w:cs="B Nazanin" w:hint="cs"/>
          <w:sz w:val="28"/>
          <w:szCs w:val="28"/>
          <w:rtl/>
          <w:lang w:bidi="fa-IR"/>
        </w:rPr>
        <w:t xml:space="preserve"> </w:t>
      </w:r>
      <w:r w:rsidRPr="0017633C">
        <w:rPr>
          <w:rFonts w:cs="B Nazanin" w:hint="cs"/>
          <w:sz w:val="28"/>
          <w:szCs w:val="28"/>
          <w:rtl/>
          <w:lang w:bidi="fa-IR"/>
        </w:rPr>
        <w:tab/>
      </w:r>
      <w:r w:rsidRPr="0017633C">
        <w:rPr>
          <w:rFonts w:cs="B Nazanin"/>
          <w:position w:val="-10"/>
          <w:sz w:val="28"/>
          <w:szCs w:val="28"/>
          <w:lang w:bidi="fa-IR"/>
        </w:rPr>
        <w:object w:dxaOrig="1560" w:dyaOrig="340">
          <v:shape id="_x0000_i1029" type="#_x0000_t75" style="width:78pt;height:17.25pt" o:ole="">
            <v:imagedata r:id="rId25" o:title=""/>
          </v:shape>
          <o:OLEObject Type="Embed" ProgID="Equation.3" ShapeID="_x0000_i1029" DrawAspect="Content" ObjectID="_1662651727" r:id="rId26"/>
        </w:objec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(4-7)</w:t>
      </w:r>
      <w:r w:rsidRPr="0017633C">
        <w:rPr>
          <w:rFonts w:cs="B Nazanin" w:hint="cs"/>
          <w:sz w:val="28"/>
          <w:szCs w:val="28"/>
          <w:rtl/>
          <w:lang w:bidi="fa-IR"/>
        </w:rPr>
        <w:tab/>
      </w:r>
      <w:r w:rsidRPr="0017633C">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r w:rsidRPr="0017633C">
        <w:rPr>
          <w:rFonts w:cs="B Nazanin"/>
          <w:position w:val="-12"/>
          <w:sz w:val="28"/>
          <w:szCs w:val="28"/>
          <w:lang w:bidi="fa-IR"/>
        </w:rPr>
        <w:object w:dxaOrig="1480" w:dyaOrig="360">
          <v:shape id="_x0000_i1030" type="#_x0000_t75" style="width:74.25pt;height:18pt" o:ole="">
            <v:imagedata r:id="rId27" o:title=""/>
          </v:shape>
          <o:OLEObject Type="Embed" ProgID="Equation.3" ShapeID="_x0000_i1030" DrawAspect="Content" ObjectID="_1662651728" r:id="rId28"/>
        </w:object>
      </w:r>
    </w:p>
    <w:p w:rsidR="00DB3ED5"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رسوب زيركونياي آبي غيركريستالي </w:t>
      </w:r>
      <w:r w:rsidRPr="0017633C">
        <w:rPr>
          <w:rFonts w:cs="B Nazanin"/>
          <w:position w:val="-12"/>
          <w:sz w:val="28"/>
          <w:szCs w:val="28"/>
          <w:lang w:bidi="fa-IR"/>
        </w:rPr>
        <w:object w:dxaOrig="1180" w:dyaOrig="360">
          <v:shape id="_x0000_i1031" type="#_x0000_t75" style="width:59.25pt;height:18pt" o:ole="">
            <v:imagedata r:id="rId29" o:title=""/>
          </v:shape>
          <o:OLEObject Type="Embed" ProgID="Equation.3" ShapeID="_x0000_i1031" DrawAspect="Content" ObjectID="_1662651729" r:id="rId30"/>
        </w:object>
      </w:r>
      <w:r w:rsidRPr="0017633C">
        <w:rPr>
          <w:rFonts w:cs="B Nazanin" w:hint="cs"/>
          <w:sz w:val="28"/>
          <w:szCs w:val="28"/>
          <w:rtl/>
          <w:lang w:bidi="fa-IR"/>
        </w:rPr>
        <w:t xml:space="preserve"> هنگامي به وجود مي آيد كه ضريب كمپلكس كم باشد. از طرف ديگر، قطر متوسط ذرات كلوئيدي غيركريستالي با افزايش </w:t>
      </w:r>
      <w:r w:rsidRPr="0017633C">
        <w:rPr>
          <w:rFonts w:cs="B Nazanin"/>
          <w:sz w:val="28"/>
          <w:szCs w:val="28"/>
          <w:lang w:bidi="fa-IR"/>
        </w:rPr>
        <w:t>h</w:t>
      </w:r>
      <w:r w:rsidRPr="0017633C">
        <w:rPr>
          <w:rFonts w:cs="B Nazanin" w:hint="cs"/>
          <w:sz w:val="28"/>
          <w:szCs w:val="28"/>
          <w:rtl/>
          <w:lang w:bidi="fa-IR"/>
        </w:rPr>
        <w:t xml:space="preserve"> يا كاهش </w:t>
      </w:r>
      <w:r w:rsidRPr="0017633C">
        <w:rPr>
          <w:rFonts w:cs="B Nazanin"/>
          <w:sz w:val="28"/>
          <w:szCs w:val="28"/>
          <w:lang w:bidi="fa-IR"/>
        </w:rPr>
        <w:t>X</w:t>
      </w:r>
      <w:r w:rsidRPr="0017633C">
        <w:rPr>
          <w:rFonts w:cs="B Nazanin" w:hint="cs"/>
          <w:sz w:val="28"/>
          <w:szCs w:val="28"/>
          <w:rtl/>
          <w:lang w:bidi="fa-IR"/>
        </w:rPr>
        <w:t xml:space="preserve"> افزايش مي يابد. البته اگر هيدروليز در دماي محيط انجام شود، زيركونياي كريستالي به وجود نمي آيد. براي رسوب زيركونياي كريستالي مي توان محلول را حرارت داد و يا اينكه كمپلكس كنندة </w:t>
      </w:r>
      <w:proofErr w:type="spellStart"/>
      <w:r w:rsidRPr="0017633C">
        <w:rPr>
          <w:rFonts w:cs="B Nazanin"/>
          <w:sz w:val="28"/>
          <w:szCs w:val="28"/>
          <w:lang w:bidi="fa-IR"/>
        </w:rPr>
        <w:t>acac</w:t>
      </w:r>
      <w:proofErr w:type="spellEnd"/>
      <w:r w:rsidRPr="0017633C">
        <w:rPr>
          <w:rFonts w:cs="B Nazanin" w:hint="cs"/>
          <w:sz w:val="28"/>
          <w:szCs w:val="28"/>
          <w:rtl/>
          <w:lang w:bidi="fa-IR"/>
        </w:rPr>
        <w:t xml:space="preserve"> را از محلول خارج كرد. براي مثال </w:t>
      </w:r>
      <w:r w:rsidRPr="0017633C">
        <w:rPr>
          <w:rFonts w:cs="B Nazanin" w:hint="cs"/>
          <w:sz w:val="28"/>
          <w:szCs w:val="28"/>
          <w:rtl/>
          <w:lang w:bidi="fa-IR"/>
        </w:rPr>
        <w:lastRenderedPageBreak/>
        <w:t>مي توان مادة هيدروليز شده را در حضور يك اسيد آلي مانند پاراتولوئن سولفونيك اسيد</w:t>
      </w:r>
      <w:r>
        <w:rPr>
          <w:rStyle w:val="FootnoteReference"/>
          <w:rFonts w:eastAsia="2  Nazanin"/>
          <w:sz w:val="28"/>
          <w:szCs w:val="28"/>
          <w:rtl/>
          <w:lang w:bidi="fa-IR"/>
        </w:rPr>
        <w:footnoteReference w:id="10"/>
      </w:r>
      <w:r w:rsidRPr="0017633C">
        <w:rPr>
          <w:rFonts w:cs="B Nazanin" w:hint="cs"/>
          <w:sz w:val="28"/>
          <w:szCs w:val="28"/>
          <w:rtl/>
          <w:lang w:bidi="fa-IR"/>
        </w:rPr>
        <w:t xml:space="preserve"> حرارت داد. در اين حالت كمپلكس هاي بتا- دي كتون در محيط اسيدي ناپايدار مي شوند و مي توانند در محلول آزاد شوند. به اين ترتيب سل شفافي به دست مي آيد كه براي ماه ها پايدار است. اين سل از ذرات كلوئيدي تك توزيعي</w:t>
      </w:r>
      <w:r>
        <w:rPr>
          <w:rStyle w:val="FootnoteReference"/>
          <w:rFonts w:eastAsia="2  Nazanin"/>
          <w:sz w:val="28"/>
          <w:szCs w:val="28"/>
          <w:rtl/>
          <w:lang w:bidi="fa-IR"/>
        </w:rPr>
        <w:footnoteReference w:id="11"/>
      </w:r>
      <w:r w:rsidRPr="0017633C">
        <w:rPr>
          <w:rFonts w:cs="B Nazanin" w:hint="cs"/>
          <w:sz w:val="28"/>
          <w:szCs w:val="28"/>
          <w:rtl/>
          <w:lang w:bidi="fa-IR"/>
        </w:rPr>
        <w:t xml:space="preserve"> با قطر متوسط حدود 3 نانومتر تشكيل شده است. محلول نهايي زيركونياي كريستالي تتراگونال است.</w:t>
      </w: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r w:rsidRPr="00F77BE0">
        <w:rPr>
          <w:rFonts w:cs="B Nazanin"/>
          <w:noProof/>
          <w:sz w:val="28"/>
          <w:szCs w:val="28"/>
          <w:lang w:bidi="fa-IR"/>
        </w:rPr>
        <w:drawing>
          <wp:inline distT="0" distB="0" distL="0" distR="0">
            <wp:extent cx="5172075" cy="3352800"/>
            <wp:effectExtent l="0" t="0" r="9525" b="0"/>
            <wp:docPr id="10" name="Picture 1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72075" cy="3352800"/>
                    </a:xfrm>
                    <a:prstGeom prst="rect">
                      <a:avLst/>
                    </a:prstGeom>
                    <a:noFill/>
                    <a:ln>
                      <a:noFill/>
                    </a:ln>
                  </pic:spPr>
                </pic:pic>
              </a:graphicData>
            </a:graphic>
          </wp:inline>
        </w:drawing>
      </w:r>
    </w:p>
    <w:p w:rsidR="00DB3ED5" w:rsidRPr="00F10F62" w:rsidRDefault="00DB3ED5" w:rsidP="00DB3ED5">
      <w:pPr>
        <w:tabs>
          <w:tab w:val="left" w:pos="374"/>
        </w:tabs>
        <w:spacing w:line="437" w:lineRule="auto"/>
        <w:jc w:val="lowKashida"/>
        <w:rPr>
          <w:rFonts w:cs="B Nazanin"/>
          <w:b/>
          <w:bCs/>
          <w:rtl/>
          <w:lang w:bidi="fa-IR"/>
        </w:rPr>
      </w:pPr>
      <w:r>
        <w:rPr>
          <w:rFonts w:cs="B Nazanin"/>
          <w:lang w:bidi="fa-IR"/>
        </w:rPr>
        <w:t xml:space="preserve">                                  </w:t>
      </w:r>
      <w:r w:rsidRPr="00F10F62">
        <w:rPr>
          <w:rFonts w:cs="B Nazanin" w:hint="cs"/>
          <w:b/>
          <w:bCs/>
          <w:rtl/>
          <w:lang w:bidi="fa-IR"/>
        </w:rPr>
        <w:t>شکل (4-2) مراحل تولید نانوذرات اایتریا به روش سل-ژل</w:t>
      </w:r>
    </w:p>
    <w:p w:rsidR="00F10F62" w:rsidRDefault="00F10F62" w:rsidP="00DB3ED5">
      <w:pPr>
        <w:tabs>
          <w:tab w:val="left" w:pos="374"/>
        </w:tabs>
        <w:spacing w:line="437" w:lineRule="auto"/>
        <w:jc w:val="lowKashida"/>
        <w:rPr>
          <w:rFonts w:cs="B Nazanin"/>
          <w:sz w:val="28"/>
          <w:szCs w:val="28"/>
          <w:rtl/>
          <w:lang w:bidi="fa-IR"/>
        </w:rPr>
      </w:pPr>
    </w:p>
    <w:p w:rsidR="00F10F62" w:rsidRDefault="00F10F62" w:rsidP="00F10F62">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شكل (4-2) روش توليد نانوذرات ايتريا را نشان مي دهد. از حل كردن نمك نيترات ايتريم در آب محلولي به دست مي آيد كه براي توليد نانوذرات مناسب است. اسيدهاي آلي (اسيد سيتريك اسيدتارتاريك، </w:t>
      </w:r>
      <w:r w:rsidR="00DB3ED5" w:rsidRPr="0017633C">
        <w:rPr>
          <w:rFonts w:cs="B Nazanin" w:hint="cs"/>
          <w:sz w:val="28"/>
          <w:szCs w:val="28"/>
          <w:rtl/>
          <w:lang w:bidi="fa-IR"/>
        </w:rPr>
        <w:lastRenderedPageBreak/>
        <w:t xml:space="preserve">اسيدمالونيك، اسيد اگزاليك و اسيد استيك) به عنوان عامل كمپلكس كننده به محلول اضافه مي شوند تا ضريب كمپلكس به مقادير مطلوب 2 يا 20 برسد. پس از آن </w:t>
      </w:r>
      <w:r w:rsidR="00DB3ED5" w:rsidRPr="0017633C">
        <w:rPr>
          <w:rFonts w:cs="B Nazanin"/>
          <w:sz w:val="28"/>
          <w:szCs w:val="28"/>
          <w:lang w:bidi="fa-IR"/>
        </w:rPr>
        <w:t>pH</w:t>
      </w:r>
      <w:r w:rsidR="00DB3ED5" w:rsidRPr="0017633C">
        <w:rPr>
          <w:rFonts w:cs="B Nazanin" w:hint="cs"/>
          <w:sz w:val="28"/>
          <w:szCs w:val="28"/>
          <w:rtl/>
          <w:lang w:bidi="fa-IR"/>
        </w:rPr>
        <w:t xml:space="preserve"> به وسيلة اضافه كردن محلول آمونياي 30% ثابت نگاه داشته مي شود. پس از انجام اين مراحل، محلول به دست آمده به مدت 12 ساعت در دماي </w:t>
      </w:r>
      <w:r w:rsidR="00DB3ED5" w:rsidRPr="0017633C">
        <w:rPr>
          <w:rFonts w:cs="B Nazanin"/>
          <w:position w:val="-6"/>
          <w:sz w:val="28"/>
          <w:szCs w:val="28"/>
          <w:lang w:bidi="fa-IR"/>
        </w:rPr>
        <w:object w:dxaOrig="720" w:dyaOrig="279">
          <v:shape id="_x0000_i1032" type="#_x0000_t75" style="width:36pt;height:14.25pt" o:ole="">
            <v:imagedata r:id="rId32" o:title=""/>
          </v:shape>
          <o:OLEObject Type="Embed" ProgID="Equation.3" ShapeID="_x0000_i1032" DrawAspect="Content" ObjectID="_1662651730" r:id="rId33"/>
        </w:object>
      </w:r>
      <w:r w:rsidR="00DB3ED5" w:rsidRPr="0017633C">
        <w:rPr>
          <w:rFonts w:cs="B Nazanin" w:hint="cs"/>
          <w:sz w:val="28"/>
          <w:szCs w:val="28"/>
          <w:rtl/>
          <w:lang w:bidi="fa-IR"/>
        </w:rPr>
        <w:t xml:space="preserve"> حرارت داده مي شود تا ژل شكل گيرد. در انتهاي عمليات، محلول هاي به دست آمده در دماي </w:t>
      </w:r>
      <w:r w:rsidR="00DB3ED5" w:rsidRPr="0017633C">
        <w:rPr>
          <w:rFonts w:cs="B Nazanin"/>
          <w:position w:val="-10"/>
          <w:sz w:val="28"/>
          <w:szCs w:val="28"/>
          <w:lang w:bidi="fa-IR"/>
        </w:rPr>
        <w:object w:dxaOrig="1520" w:dyaOrig="320">
          <v:shape id="_x0000_i1033" type="#_x0000_t75" style="width:75.75pt;height:15.75pt" o:ole="">
            <v:imagedata r:id="rId34" o:title=""/>
          </v:shape>
          <o:OLEObject Type="Embed" ProgID="Equation.3" ShapeID="_x0000_i1033" DrawAspect="Content" ObjectID="_1662651731" r:id="rId35"/>
        </w:object>
      </w:r>
      <w:r w:rsidR="00DB3ED5" w:rsidRPr="0017633C">
        <w:rPr>
          <w:rFonts w:cs="B Nazanin" w:hint="cs"/>
          <w:sz w:val="28"/>
          <w:szCs w:val="28"/>
          <w:rtl/>
          <w:lang w:bidi="fa-IR"/>
        </w:rPr>
        <w:t xml:space="preserve"> در جريان اكسيژن به مدت 4 ساعت عمليات حرارتي مي شوند تا نانو ذرات ايتريا حاصل شود. تصوير نانوذرات توليدي كروي شكل با اندازة تقريبي 20 نانومتر در شكل (4-3) مشاهده مي شود.</w:t>
      </w:r>
    </w:p>
    <w:p w:rsidR="00DB3ED5" w:rsidRDefault="00F10F62" w:rsidP="00F10F62">
      <w:pPr>
        <w:tabs>
          <w:tab w:val="left" w:pos="374"/>
        </w:tabs>
        <w:spacing w:line="437" w:lineRule="auto"/>
        <w:jc w:val="lowKashida"/>
        <w:rPr>
          <w:rFonts w:cs="B Nazanin"/>
          <w:sz w:val="28"/>
          <w:szCs w:val="28"/>
          <w:lang w:bidi="fa-IR"/>
        </w:rPr>
      </w:pPr>
      <w:r>
        <w:rPr>
          <w:rFonts w:cs="B Nazanin"/>
          <w:sz w:val="28"/>
          <w:szCs w:val="28"/>
          <w:rtl/>
          <w:lang w:bidi="fa-IR"/>
        </w:rPr>
        <w:tab/>
      </w:r>
      <w:r w:rsidR="00DB3ED5" w:rsidRPr="0017633C">
        <w:rPr>
          <w:rFonts w:cs="B Nazanin" w:hint="cs"/>
          <w:sz w:val="28"/>
          <w:szCs w:val="28"/>
          <w:rtl/>
          <w:lang w:bidi="fa-IR"/>
        </w:rPr>
        <w:t>براي توليد نانوذرات فريت نيكل از محلول هاي نيترات نيكل (</w:t>
      </w:r>
      <w:r w:rsidR="00DB3ED5" w:rsidRPr="0017633C">
        <w:rPr>
          <w:rFonts w:cs="B Nazanin"/>
          <w:sz w:val="28"/>
          <w:szCs w:val="28"/>
          <w:lang w:bidi="fa-IR"/>
        </w:rPr>
        <w:t>M</w:t>
      </w:r>
      <w:r w:rsidR="00DB3ED5" w:rsidRPr="0017633C">
        <w:rPr>
          <w:rFonts w:cs="B Nazanin" w:hint="cs"/>
          <w:sz w:val="28"/>
          <w:szCs w:val="28"/>
          <w:rtl/>
          <w:lang w:bidi="fa-IR"/>
        </w:rPr>
        <w:t xml:space="preserve">4/0)، نيترات آهن </w:t>
      </w:r>
      <w:r w:rsidR="00DB3ED5" w:rsidRPr="0017633C">
        <w:rPr>
          <w:rFonts w:cs="B Nazanin"/>
          <w:sz w:val="28"/>
          <w:szCs w:val="28"/>
          <w:lang w:bidi="fa-IR"/>
        </w:rPr>
        <w:t>(II)</w:t>
      </w:r>
      <w:r w:rsidR="00DB3ED5" w:rsidRPr="0017633C">
        <w:rPr>
          <w:rFonts w:cs="B Nazanin" w:hint="cs"/>
          <w:sz w:val="28"/>
          <w:szCs w:val="28"/>
          <w:rtl/>
          <w:lang w:bidi="fa-IR"/>
        </w:rPr>
        <w:t xml:space="preserve"> (</w:t>
      </w:r>
      <w:r w:rsidR="00DB3ED5" w:rsidRPr="0017633C">
        <w:rPr>
          <w:rFonts w:cs="B Nazanin"/>
          <w:sz w:val="28"/>
          <w:szCs w:val="28"/>
          <w:lang w:bidi="fa-IR"/>
        </w:rPr>
        <w:t>M</w:t>
      </w:r>
      <w:r w:rsidR="00DB3ED5" w:rsidRPr="0017633C">
        <w:rPr>
          <w:rFonts w:cs="B Nazanin" w:hint="cs"/>
          <w:sz w:val="28"/>
          <w:szCs w:val="28"/>
          <w:rtl/>
          <w:lang w:bidi="fa-IR"/>
        </w:rPr>
        <w:t xml:space="preserve">8/0) و پلي اكريليك اسيد </w:t>
      </w:r>
      <w:r w:rsidR="00DB3ED5" w:rsidRPr="0017633C">
        <w:rPr>
          <w:rFonts w:cs="B Nazanin"/>
          <w:sz w:val="28"/>
          <w:szCs w:val="28"/>
          <w:lang w:bidi="fa-IR"/>
        </w:rPr>
        <w:t>(PAA)</w:t>
      </w:r>
      <w:r w:rsidR="00DB3ED5" w:rsidRPr="0017633C">
        <w:rPr>
          <w:rFonts w:cs="B Nazanin" w:hint="cs"/>
          <w:sz w:val="28"/>
          <w:szCs w:val="28"/>
          <w:rtl/>
          <w:lang w:bidi="fa-IR"/>
        </w:rPr>
        <w:t xml:space="preserve"> استفاده مي شود. اسيد نيتريك به اين محلول اضافه مي شود تا محلول شفاف سبز رنگي در 3 = </w:t>
      </w:r>
      <w:r w:rsidR="00DB3ED5" w:rsidRPr="0017633C">
        <w:rPr>
          <w:rFonts w:cs="B Nazanin"/>
          <w:sz w:val="28"/>
          <w:szCs w:val="28"/>
          <w:lang w:bidi="fa-IR"/>
        </w:rPr>
        <w:t>P</w:t>
      </w:r>
      <w:r w:rsidR="00DB3ED5">
        <w:rPr>
          <w:rFonts w:cs="B Nazanin"/>
          <w:sz w:val="28"/>
          <w:szCs w:val="28"/>
          <w:lang w:bidi="fa-IR"/>
        </w:rPr>
        <w:t>H</w:t>
      </w:r>
      <w:r w:rsidR="00DB3ED5" w:rsidRPr="0017633C">
        <w:rPr>
          <w:rFonts w:cs="B Nazanin" w:hint="cs"/>
          <w:sz w:val="28"/>
          <w:szCs w:val="28"/>
          <w:rtl/>
          <w:lang w:bidi="fa-IR"/>
        </w:rPr>
        <w:t xml:space="preserve"> به دست آيد. محلول حاصل در دماي حدود </w:t>
      </w:r>
      <w:r w:rsidR="00DB3ED5" w:rsidRPr="0017633C">
        <w:rPr>
          <w:rFonts w:cs="B Nazanin"/>
          <w:position w:val="-6"/>
          <w:sz w:val="28"/>
          <w:szCs w:val="28"/>
          <w:lang w:bidi="fa-IR"/>
        </w:rPr>
        <w:object w:dxaOrig="540" w:dyaOrig="240">
          <v:shape id="_x0000_i1034" type="#_x0000_t75" style="width:27pt;height:12pt" o:ole="">
            <v:imagedata r:id="rId36" o:title=""/>
          </v:shape>
          <o:OLEObject Type="Embed" ProgID="Equation.3" ShapeID="_x0000_i1034" DrawAspect="Content" ObjectID="_1662651732" r:id="rId37"/>
        </w:object>
      </w:r>
      <w:r w:rsidR="00DB3ED5" w:rsidRPr="0017633C">
        <w:rPr>
          <w:rFonts w:cs="B Nazanin" w:hint="cs"/>
          <w:sz w:val="28"/>
          <w:szCs w:val="28"/>
          <w:rtl/>
          <w:lang w:bidi="fa-IR"/>
        </w:rPr>
        <w:t xml:space="preserve"> به مدت طولاني حرارت داده مي شود تا سل شفاف و سپس ژلي قهوه اي رنگ با گرانروي كم به وجود آيد. در نهايت ژل ها در دماي </w:t>
      </w:r>
      <w:r w:rsidR="00DB3ED5" w:rsidRPr="0017633C">
        <w:rPr>
          <w:rFonts w:cs="B Nazanin"/>
          <w:position w:val="-6"/>
          <w:sz w:val="28"/>
          <w:szCs w:val="28"/>
          <w:lang w:bidi="fa-IR"/>
        </w:rPr>
        <w:object w:dxaOrig="1180" w:dyaOrig="240">
          <v:shape id="_x0000_i1035" type="#_x0000_t75" style="width:59.25pt;height:12pt" o:ole="">
            <v:imagedata r:id="rId38" o:title=""/>
          </v:shape>
          <o:OLEObject Type="Embed" ProgID="Equation.3" ShapeID="_x0000_i1035" DrawAspect="Content" ObjectID="_1662651733" r:id="rId39"/>
        </w:object>
      </w:r>
      <w:r w:rsidR="00DB3ED5" w:rsidRPr="0017633C">
        <w:rPr>
          <w:rFonts w:cs="B Nazanin" w:hint="cs"/>
          <w:sz w:val="28"/>
          <w:szCs w:val="28"/>
          <w:rtl/>
          <w:lang w:bidi="fa-IR"/>
        </w:rPr>
        <w:t xml:space="preserve"> به مدت 2 ساعت تكليس مي شوند تا نانوذرات فريت توليد شوند.</w:t>
      </w:r>
    </w:p>
    <w:p w:rsidR="00DB3ED5" w:rsidRDefault="00DB3ED5" w:rsidP="00DB3ED5">
      <w:pPr>
        <w:tabs>
          <w:tab w:val="left" w:pos="374"/>
        </w:tabs>
        <w:spacing w:line="437" w:lineRule="auto"/>
        <w:jc w:val="lowKashida"/>
        <w:rPr>
          <w:rFonts w:cs="B Nazanin"/>
          <w:sz w:val="28"/>
          <w:szCs w:val="28"/>
          <w:rtl/>
          <w:lang w:bidi="fa-IR"/>
        </w:rPr>
      </w:pPr>
      <w:r w:rsidRPr="000875EE">
        <w:rPr>
          <w:rFonts w:cs="B Nazanin"/>
          <w:noProof/>
          <w:sz w:val="28"/>
          <w:szCs w:val="28"/>
          <w:lang w:bidi="fa-IR"/>
        </w:rPr>
        <w:drawing>
          <wp:inline distT="0" distB="0" distL="0" distR="0">
            <wp:extent cx="5172075" cy="3038475"/>
            <wp:effectExtent l="0" t="0" r="9525" b="9525"/>
            <wp:docPr id="9" name="Picture 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72075" cy="3038475"/>
                    </a:xfrm>
                    <a:prstGeom prst="rect">
                      <a:avLst/>
                    </a:prstGeom>
                    <a:noFill/>
                    <a:ln>
                      <a:noFill/>
                    </a:ln>
                  </pic:spPr>
                </pic:pic>
              </a:graphicData>
            </a:graphic>
          </wp:inline>
        </w:drawing>
      </w:r>
    </w:p>
    <w:p w:rsidR="00DB3ED5" w:rsidRPr="00F10F62" w:rsidRDefault="00DB3ED5" w:rsidP="00DB3ED5">
      <w:pPr>
        <w:tabs>
          <w:tab w:val="left" w:pos="374"/>
        </w:tabs>
        <w:spacing w:line="437" w:lineRule="auto"/>
        <w:jc w:val="lowKashida"/>
        <w:rPr>
          <w:rFonts w:cs="B Nazanin"/>
          <w:b/>
          <w:bCs/>
          <w:rtl/>
          <w:lang w:bidi="fa-IR"/>
        </w:rPr>
      </w:pPr>
      <w:r w:rsidRPr="00F10F62">
        <w:rPr>
          <w:rFonts w:cs="B Nazanin"/>
          <w:b/>
          <w:bCs/>
          <w:lang w:bidi="fa-IR"/>
        </w:rPr>
        <w:t xml:space="preserve">                       </w:t>
      </w:r>
      <w:r w:rsidRPr="00F10F62">
        <w:rPr>
          <w:rFonts w:cs="B Nazanin" w:hint="cs"/>
          <w:b/>
          <w:bCs/>
          <w:rtl/>
          <w:lang w:bidi="fa-IR"/>
        </w:rPr>
        <w:t xml:space="preserve">شکل (4-3) ذرات نانومتری ایتریا تولید شده به روش سل </w:t>
      </w:r>
      <w:r w:rsidRPr="00F10F62">
        <w:rPr>
          <w:rFonts w:hint="cs"/>
          <w:b/>
          <w:bCs/>
          <w:rtl/>
          <w:lang w:bidi="fa-IR"/>
        </w:rPr>
        <w:t>–</w:t>
      </w:r>
      <w:r w:rsidRPr="00F10F62">
        <w:rPr>
          <w:rFonts w:cs="B Nazanin" w:hint="cs"/>
          <w:b/>
          <w:bCs/>
          <w:rtl/>
          <w:lang w:bidi="fa-IR"/>
        </w:rPr>
        <w:t xml:space="preserve"> ژل </w:t>
      </w:r>
    </w:p>
    <w:p w:rsidR="00DB3ED5" w:rsidRPr="0017633C" w:rsidRDefault="00F10F62" w:rsidP="00DB3ED5">
      <w:pPr>
        <w:pStyle w:val="Heading2"/>
        <w:rPr>
          <w:rtl/>
          <w:lang w:bidi="fa-IR"/>
        </w:rPr>
      </w:pPr>
      <w:bookmarkStart w:id="2" w:name="_Toc248407833"/>
      <w:r>
        <w:rPr>
          <w:rFonts w:hint="cs"/>
          <w:rtl/>
          <w:lang w:bidi="fa-IR"/>
        </w:rPr>
        <w:lastRenderedPageBreak/>
        <w:t>۴-۱-</w:t>
      </w:r>
      <w:r w:rsidR="00DB3ED5" w:rsidRPr="0017633C">
        <w:rPr>
          <w:rFonts w:hint="cs"/>
          <w:rtl/>
          <w:lang w:bidi="fa-IR"/>
        </w:rPr>
        <w:t>عوامل مؤثر بر فرايند</w:t>
      </w:r>
      <w:bookmarkEnd w:id="2"/>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واكنش هاي شيميايي نقش اصلي را در كنترل فرايند سل-ژل ايفا مي كنند. فعاليت شيميايي الكوكسيدهاي فلزي در فرايندهاي هيدروليز و تراكم به الكترونگاتيوي اتم هاي فلز، قابليت آن در افزايش عدد كئورديناسيون و ساختار مولكولي الكوكسيدهاي فلزي (مونومري و اوليگومري) بستگي دارد. ميزان آب اضافه شده و چگونه اضافه كردن آن، درجة هيدروليز و نوع اوليگومري تشكيل شده را مشخص مي كند. عوامل ديگري مانند قطبيت، ممان دوقطبي، </w:t>
      </w:r>
      <w:r w:rsidRPr="0017633C">
        <w:rPr>
          <w:rFonts w:cs="B Nazanin"/>
          <w:sz w:val="28"/>
          <w:szCs w:val="28"/>
          <w:lang w:bidi="fa-IR"/>
        </w:rPr>
        <w:t>pH</w:t>
      </w:r>
      <w:r w:rsidRPr="0017633C">
        <w:rPr>
          <w:rFonts w:cs="B Nazanin" w:hint="cs"/>
          <w:sz w:val="28"/>
          <w:szCs w:val="28"/>
          <w:rtl/>
          <w:lang w:bidi="fa-IR"/>
        </w:rPr>
        <w:t xml:space="preserve"> محلول، دماي تكليس و نوع عامل كي ليت كننده نيز بر اين فرايند مؤثرند. در زير مهم ترين اين عوامل مورد بررسي قرار مي گيرند.</w:t>
      </w:r>
    </w:p>
    <w:p w:rsidR="00DB3ED5" w:rsidRPr="0017633C" w:rsidRDefault="00F10F62" w:rsidP="00DB3ED5">
      <w:pPr>
        <w:pStyle w:val="Heading2"/>
        <w:rPr>
          <w:rtl/>
          <w:lang w:bidi="fa-IR"/>
        </w:rPr>
      </w:pPr>
      <w:bookmarkStart w:id="3" w:name="_Toc248407834"/>
      <w:r>
        <w:rPr>
          <w:rFonts w:hint="cs"/>
          <w:rtl/>
          <w:lang w:bidi="fa-IR"/>
        </w:rPr>
        <w:t>۴-۳-</w:t>
      </w:r>
      <w:r w:rsidR="00DB3ED5" w:rsidRPr="0017633C">
        <w:rPr>
          <w:rFonts w:hint="cs"/>
          <w:rtl/>
          <w:lang w:bidi="fa-IR"/>
        </w:rPr>
        <w:t>نوع عامل كي ليت كننده</w:t>
      </w:r>
      <w:bookmarkEnd w:id="3"/>
    </w:p>
    <w:p w:rsidR="00DB3ED5" w:rsidRDefault="00DB3ED5" w:rsidP="00DB3ED5">
      <w:pPr>
        <w:tabs>
          <w:tab w:val="left" w:pos="374"/>
        </w:tabs>
        <w:spacing w:line="437" w:lineRule="auto"/>
        <w:jc w:val="lowKashida"/>
        <w:rPr>
          <w:rFonts w:cs="B Nazanin"/>
          <w:sz w:val="28"/>
          <w:szCs w:val="28"/>
          <w:lang w:bidi="fa-IR"/>
        </w:rPr>
      </w:pPr>
      <w:r w:rsidRPr="0017633C">
        <w:rPr>
          <w:rFonts w:cs="B Nazanin" w:hint="cs"/>
          <w:sz w:val="28"/>
          <w:szCs w:val="28"/>
          <w:rtl/>
          <w:lang w:bidi="fa-IR"/>
        </w:rPr>
        <w:t>عامل كي ليت كننده و غلظت نسبي آن، نقش مهمي بر فرايند ژل سازي دارد زيرا بر س</w:t>
      </w:r>
      <w:r>
        <w:rPr>
          <w:rFonts w:cs="B Nazanin" w:hint="cs"/>
          <w:sz w:val="28"/>
          <w:szCs w:val="28"/>
          <w:rtl/>
          <w:lang w:bidi="fa-IR"/>
        </w:rPr>
        <w:t>ر</w:t>
      </w:r>
      <w:r w:rsidRPr="0017633C">
        <w:rPr>
          <w:rFonts w:cs="B Nazanin" w:hint="cs"/>
          <w:sz w:val="28"/>
          <w:szCs w:val="28"/>
          <w:rtl/>
          <w:lang w:bidi="fa-IR"/>
        </w:rPr>
        <w:t>عت واكنش هيدروليز مؤثر است. تحت اين شرايط، اندازه و مورفولوژي نانوذرات توليدي و همچنين درجة كريستالي بودن آن، به نوع و غلظت كي ليت كننده بستگي مستقيم دارد. براي نمونه، توليد نانوذرات ايتريم را كه در بالا به آن اشاره شد، در نظر بگيريد. در شكل (4-4) الگوي پراش مربوط به سل ايتريا توليدي توسط اسيد سيتريك در ضرايب كمپلكس 2 و 20 با هم مقايسه شده است. مشاهده مي شود كه در ضريب كمتر سل، كريستالي و در ضريب بالاتر آمورف است.</w:t>
      </w:r>
    </w:p>
    <w:p w:rsidR="00DB3ED5" w:rsidRPr="0017633C" w:rsidRDefault="00DB3ED5" w:rsidP="00DB3ED5">
      <w:pPr>
        <w:tabs>
          <w:tab w:val="left" w:pos="374"/>
        </w:tabs>
        <w:spacing w:line="437" w:lineRule="auto"/>
        <w:jc w:val="lowKashida"/>
        <w:rPr>
          <w:rFonts w:cs="B Nazanin"/>
          <w:sz w:val="28"/>
          <w:szCs w:val="28"/>
          <w:rtl/>
          <w:lang w:bidi="fa-IR"/>
        </w:rPr>
      </w:pPr>
      <w:r w:rsidRPr="00D93ECE">
        <w:rPr>
          <w:rFonts w:cs="B Nazanin"/>
          <w:noProof/>
          <w:sz w:val="28"/>
          <w:szCs w:val="28"/>
          <w:lang w:bidi="fa-IR"/>
        </w:rPr>
        <w:lastRenderedPageBreak/>
        <w:drawing>
          <wp:inline distT="0" distB="0" distL="0" distR="0">
            <wp:extent cx="5286375" cy="2352675"/>
            <wp:effectExtent l="0" t="0" r="9525" b="9525"/>
            <wp:docPr id="8" name="Picture 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86375" cy="2352675"/>
                    </a:xfrm>
                    <a:prstGeom prst="rect">
                      <a:avLst/>
                    </a:prstGeom>
                    <a:noFill/>
                    <a:ln>
                      <a:noFill/>
                    </a:ln>
                  </pic:spPr>
                </pic:pic>
              </a:graphicData>
            </a:graphic>
          </wp:inline>
        </w:drawing>
      </w:r>
    </w:p>
    <w:p w:rsidR="00DB3ED5" w:rsidRDefault="00DB3ED5" w:rsidP="00F10F62">
      <w:pPr>
        <w:tabs>
          <w:tab w:val="left" w:pos="374"/>
        </w:tabs>
        <w:spacing w:line="437" w:lineRule="auto"/>
        <w:jc w:val="center"/>
        <w:rPr>
          <w:rFonts w:cs="B Nazanin"/>
          <w:sz w:val="20"/>
          <w:szCs w:val="20"/>
          <w:lang w:bidi="fa-IR"/>
        </w:rPr>
      </w:pPr>
      <w:r w:rsidRPr="00F10F62">
        <w:rPr>
          <w:rFonts w:cs="B Nazanin" w:hint="cs"/>
          <w:b/>
          <w:bCs/>
          <w:rtl/>
          <w:lang w:bidi="fa-IR"/>
        </w:rPr>
        <w:t xml:space="preserve">شكل (4-4) الگوي </w:t>
      </w:r>
      <w:r w:rsidRPr="00F10F62">
        <w:rPr>
          <w:rFonts w:cs="B Nazanin"/>
          <w:b/>
          <w:bCs/>
          <w:lang w:bidi="fa-IR"/>
        </w:rPr>
        <w:t>XRD</w:t>
      </w:r>
      <w:r w:rsidRPr="00F10F62">
        <w:rPr>
          <w:rFonts w:cs="B Nazanin" w:hint="cs"/>
          <w:b/>
          <w:bCs/>
          <w:rtl/>
          <w:lang w:bidi="fa-IR"/>
        </w:rPr>
        <w:t xml:space="preserve"> ژل ايتريا توليد شده توسط عامل كي ليت كنندة اسيد استيك در ضريب كمپلكس 2 (الف) و 20 (ب</w:t>
      </w:r>
      <w:r w:rsidRPr="00443212">
        <w:rPr>
          <w:rFonts w:cs="B Nazanin" w:hint="cs"/>
          <w:sz w:val="20"/>
          <w:szCs w:val="20"/>
          <w:rtl/>
          <w:lang w:bidi="fa-IR"/>
        </w:rPr>
        <w:t>)</w:t>
      </w:r>
    </w:p>
    <w:p w:rsidR="00F10F62" w:rsidRDefault="00F10F62" w:rsidP="00DB3ED5">
      <w:pPr>
        <w:tabs>
          <w:tab w:val="left" w:pos="374"/>
        </w:tabs>
        <w:spacing w:line="437" w:lineRule="auto"/>
        <w:jc w:val="lowKashida"/>
        <w:rPr>
          <w:rFonts w:cs="B Nazanin"/>
          <w:sz w:val="28"/>
          <w:szCs w:val="28"/>
          <w:rtl/>
          <w:lang w:bidi="fa-IR"/>
        </w:rPr>
      </w:pPr>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نكتة قابل توجه ديگر، مورفولوژي نانوذرات به دست آمده است. در شكل (4-5) تصاوير </w:t>
      </w:r>
      <w:r w:rsidR="00DB3ED5" w:rsidRPr="0017633C">
        <w:rPr>
          <w:rFonts w:cs="B Nazanin"/>
          <w:sz w:val="28"/>
          <w:szCs w:val="28"/>
          <w:lang w:bidi="fa-IR"/>
        </w:rPr>
        <w:t>SEM</w:t>
      </w:r>
      <w:r w:rsidR="00DB3ED5" w:rsidRPr="0017633C">
        <w:rPr>
          <w:rFonts w:cs="B Nazanin" w:hint="cs"/>
          <w:sz w:val="28"/>
          <w:szCs w:val="28"/>
          <w:rtl/>
          <w:lang w:bidi="fa-IR"/>
        </w:rPr>
        <w:t xml:space="preserve"> ذرات ايتريا توليدي در شرايط مختلف نشان داده شده است. در جدول (4-1) انواع مورفولوژي هاي به دست آمده در دو دماي تكليس 800 و 1100 درجة سانتي گراد خلاصه شده اند. به وضوح مشخص است كه مورفولوژي نانوذرات توليدي به ضريب كمپلكس و دماي تكليس بستگي دارد. به علاوه به نظر مي رسد كه بين مورفولوژي نانوذرات توليدي قبل و بعد از عمليات تكليس تفاوت وجود دارد.</w:t>
      </w:r>
    </w:p>
    <w:p w:rsidR="00DB3ED5" w:rsidRPr="0017633C" w:rsidRDefault="00F10F62" w:rsidP="00DB3ED5">
      <w:pPr>
        <w:pStyle w:val="Heading2"/>
        <w:rPr>
          <w:rtl/>
          <w:lang w:bidi="fa-IR"/>
        </w:rPr>
      </w:pPr>
      <w:bookmarkStart w:id="4" w:name="_Toc248407835"/>
      <w:r>
        <w:rPr>
          <w:rFonts w:hint="cs"/>
          <w:rtl/>
          <w:lang w:bidi="fa-IR"/>
        </w:rPr>
        <w:t>۴-۴-</w:t>
      </w:r>
      <w:r w:rsidR="00DB3ED5" w:rsidRPr="0017633C">
        <w:rPr>
          <w:rFonts w:hint="cs"/>
          <w:rtl/>
          <w:lang w:bidi="fa-IR"/>
        </w:rPr>
        <w:t>دماي تكليس</w:t>
      </w:r>
      <w:bookmarkEnd w:id="4"/>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به طور كلي با افزايش دماي تكليس مشخصات نانوذرات توليدي تحت تأثير قرار مي گيرند. اين تأثير معمولاً به صورت افزايش اندازة ذرات، افزايش ميزان كريستالي شدن و در مواردي تغيير مورفولوژي است. در جدول </w:t>
      </w:r>
      <w:r w:rsidR="00DB3ED5">
        <w:rPr>
          <w:rFonts w:cs="B Nazanin" w:hint="cs"/>
          <w:sz w:val="28"/>
          <w:szCs w:val="28"/>
          <w:rtl/>
          <w:lang w:bidi="fa-IR"/>
        </w:rPr>
        <w:t>4</w:t>
      </w:r>
      <w:r w:rsidR="00DB3ED5" w:rsidRPr="0017633C">
        <w:rPr>
          <w:rFonts w:cs="B Nazanin" w:hint="cs"/>
          <w:sz w:val="28"/>
          <w:szCs w:val="28"/>
          <w:rtl/>
          <w:lang w:bidi="fa-IR"/>
        </w:rPr>
        <w:t xml:space="preserve">-2 چگونگي تغيير اندازة ذرات و كريستاليت ها برحسب دماي تكليس براي نانوذرات </w:t>
      </w:r>
      <w:r w:rsidR="00DB3ED5" w:rsidRPr="0017633C">
        <w:rPr>
          <w:rFonts w:cs="B Nazanin"/>
          <w:position w:val="-12"/>
          <w:sz w:val="28"/>
          <w:szCs w:val="28"/>
          <w:lang w:bidi="fa-IR"/>
        </w:rPr>
        <w:object w:dxaOrig="520" w:dyaOrig="360">
          <v:shape id="_x0000_i1036" type="#_x0000_t75" style="width:26.25pt;height:18pt" o:ole="">
            <v:imagedata r:id="rId42" o:title=""/>
          </v:shape>
          <o:OLEObject Type="Embed" ProgID="Equation.3" ShapeID="_x0000_i1036" DrawAspect="Content" ObjectID="_1662651734" r:id="rId43"/>
        </w:object>
      </w:r>
      <w:r w:rsidR="00DB3ED5" w:rsidRPr="0017633C">
        <w:rPr>
          <w:rFonts w:cs="B Nazanin" w:hint="cs"/>
          <w:sz w:val="28"/>
          <w:szCs w:val="28"/>
          <w:rtl/>
          <w:lang w:bidi="fa-IR"/>
        </w:rPr>
        <w:t xml:space="preserve"> گزارش </w:t>
      </w:r>
      <w:r w:rsidR="00DB3ED5" w:rsidRPr="0017633C">
        <w:rPr>
          <w:rFonts w:cs="B Nazanin" w:hint="cs"/>
          <w:sz w:val="28"/>
          <w:szCs w:val="28"/>
          <w:rtl/>
          <w:lang w:bidi="fa-IR"/>
        </w:rPr>
        <w:lastRenderedPageBreak/>
        <w:t>شده است. همان طور كه مشاهده مي شود در تمامي موارد، اندازة كريستاليت ها با افزايش دماي تكليس افزايش يافته است اگرچه ميزان تفاوت در اندازة ذرات قابل توجه نيست.</w:t>
      </w:r>
    </w:p>
    <w:p w:rsidR="00DB3ED5" w:rsidRDefault="00F10F62" w:rsidP="00DB3ED5">
      <w:pPr>
        <w:tabs>
          <w:tab w:val="left" w:pos="374"/>
        </w:tabs>
        <w:spacing w:line="437" w:lineRule="auto"/>
        <w:jc w:val="lowKashida"/>
        <w:rPr>
          <w:rFonts w:cs="B Nazanin"/>
          <w:sz w:val="28"/>
          <w:szCs w:val="28"/>
          <w:lang w:bidi="fa-IR"/>
        </w:rPr>
      </w:pPr>
      <w:r>
        <w:rPr>
          <w:rFonts w:cs="B Nazanin"/>
          <w:sz w:val="28"/>
          <w:szCs w:val="28"/>
          <w:rtl/>
          <w:lang w:bidi="fa-IR"/>
        </w:rPr>
        <w:tab/>
      </w:r>
      <w:r w:rsidR="00DB3ED5" w:rsidRPr="0017633C">
        <w:rPr>
          <w:rFonts w:cs="B Nazanin" w:hint="cs"/>
          <w:sz w:val="28"/>
          <w:szCs w:val="28"/>
          <w:rtl/>
          <w:lang w:bidi="fa-IR"/>
        </w:rPr>
        <w:t>علاوه بر اثر دماي تكليس بر اندازة ذرات، كريستالي شدن فازهاي آمورف توليد شده در فرآوري به روش سل-ژل حائز اهميت است. در صورتي كه فازهاي آمورف به وجود آيند.</w:t>
      </w:r>
    </w:p>
    <w:p w:rsidR="00DB3ED5" w:rsidRDefault="00DB3ED5" w:rsidP="00DB3ED5">
      <w:pPr>
        <w:tabs>
          <w:tab w:val="left" w:pos="374"/>
        </w:tabs>
        <w:spacing w:line="437" w:lineRule="auto"/>
        <w:jc w:val="lowKashida"/>
        <w:rPr>
          <w:rFonts w:cs="B Nazanin"/>
          <w:sz w:val="28"/>
          <w:szCs w:val="28"/>
          <w:lang w:bidi="fa-IR"/>
        </w:rPr>
      </w:pPr>
    </w:p>
    <w:p w:rsidR="00DB3ED5" w:rsidRPr="0017633C" w:rsidRDefault="00DB3ED5" w:rsidP="00DB3ED5">
      <w:pPr>
        <w:tabs>
          <w:tab w:val="left" w:pos="374"/>
        </w:tabs>
        <w:spacing w:line="437" w:lineRule="auto"/>
        <w:jc w:val="lowKashida"/>
        <w:rPr>
          <w:rFonts w:cs="B Nazanin"/>
          <w:sz w:val="28"/>
          <w:szCs w:val="28"/>
          <w:rtl/>
          <w:lang w:bidi="fa-IR"/>
        </w:rPr>
      </w:pP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r w:rsidRPr="002D1B00">
        <w:rPr>
          <w:rFonts w:cs="B Nazanin"/>
          <w:noProof/>
          <w:sz w:val="28"/>
          <w:szCs w:val="28"/>
          <w:lang w:bidi="fa-IR"/>
        </w:rPr>
        <w:lastRenderedPageBreak/>
        <w:drawing>
          <wp:inline distT="0" distB="0" distL="0" distR="0">
            <wp:extent cx="5400675" cy="8334375"/>
            <wp:effectExtent l="0" t="0" r="9525" b="9525"/>
            <wp:docPr id="7" name="Picture 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675" cy="8334375"/>
                    </a:xfrm>
                    <a:prstGeom prst="rect">
                      <a:avLst/>
                    </a:prstGeom>
                    <a:noFill/>
                    <a:ln>
                      <a:noFill/>
                    </a:ln>
                  </pic:spPr>
                </pic:pic>
              </a:graphicData>
            </a:graphic>
          </wp:inline>
        </w:drawing>
      </w:r>
    </w:p>
    <w:p w:rsidR="00DB3ED5" w:rsidRPr="00F10F62" w:rsidRDefault="00DB3ED5" w:rsidP="00DB3ED5">
      <w:pPr>
        <w:tabs>
          <w:tab w:val="left" w:pos="374"/>
        </w:tabs>
        <w:spacing w:line="437" w:lineRule="auto"/>
        <w:jc w:val="lowKashida"/>
        <w:rPr>
          <w:rFonts w:cs="B Nazanin"/>
          <w:sz w:val="22"/>
          <w:szCs w:val="22"/>
          <w:lang w:bidi="fa-IR"/>
        </w:rPr>
      </w:pPr>
      <w:r>
        <w:rPr>
          <w:rFonts w:cs="B Nazanin"/>
          <w:sz w:val="20"/>
          <w:szCs w:val="20"/>
          <w:lang w:bidi="fa-IR"/>
        </w:rPr>
        <w:t xml:space="preserve">  </w:t>
      </w:r>
      <w:r w:rsidRPr="00F10F62">
        <w:rPr>
          <w:rFonts w:cs="B Nazanin" w:hint="cs"/>
          <w:sz w:val="22"/>
          <w:szCs w:val="22"/>
          <w:rtl/>
          <w:lang w:bidi="fa-IR"/>
        </w:rPr>
        <w:t xml:space="preserve">شكل (4-5) تصاوير </w:t>
      </w:r>
      <w:r w:rsidRPr="00F10F62">
        <w:rPr>
          <w:rFonts w:cs="B Nazanin"/>
          <w:sz w:val="22"/>
          <w:szCs w:val="22"/>
          <w:lang w:bidi="fa-IR"/>
        </w:rPr>
        <w:t>SEM</w:t>
      </w:r>
      <w:r w:rsidRPr="00F10F62">
        <w:rPr>
          <w:rFonts w:cs="B Nazanin" w:hint="cs"/>
          <w:sz w:val="22"/>
          <w:szCs w:val="22"/>
          <w:rtl/>
          <w:lang w:bidi="fa-IR"/>
        </w:rPr>
        <w:t xml:space="preserve"> نانوذرات </w:t>
      </w:r>
      <w:r w:rsidRPr="00F10F62">
        <w:rPr>
          <w:rFonts w:cs="B Nazanin"/>
          <w:position w:val="-12"/>
          <w:sz w:val="22"/>
          <w:szCs w:val="22"/>
          <w:lang w:bidi="fa-IR"/>
        </w:rPr>
        <w:object w:dxaOrig="520" w:dyaOrig="360">
          <v:shape id="_x0000_i1053" type="#_x0000_t75" style="width:26.25pt;height:18pt" o:ole="">
            <v:imagedata r:id="rId45" o:title=""/>
          </v:shape>
          <o:OLEObject Type="Embed" ProgID="Equation.3" ShapeID="_x0000_i1053" DrawAspect="Content" ObjectID="_1662651735" r:id="rId46"/>
        </w:object>
      </w:r>
      <w:r w:rsidRPr="00F10F62">
        <w:rPr>
          <w:rFonts w:cs="B Nazanin" w:hint="cs"/>
          <w:sz w:val="22"/>
          <w:szCs w:val="22"/>
          <w:rtl/>
          <w:lang w:bidi="fa-IR"/>
        </w:rPr>
        <w:t xml:space="preserve">  توليد شده به روش سل </w:t>
      </w:r>
      <w:r w:rsidRPr="00F10F62">
        <w:rPr>
          <w:rFonts w:hint="cs"/>
          <w:sz w:val="22"/>
          <w:szCs w:val="22"/>
          <w:rtl/>
          <w:lang w:bidi="fa-IR"/>
        </w:rPr>
        <w:t>–</w:t>
      </w:r>
      <w:r w:rsidRPr="00F10F62">
        <w:rPr>
          <w:rFonts w:cs="B Nazanin" w:hint="cs"/>
          <w:sz w:val="22"/>
          <w:szCs w:val="22"/>
          <w:rtl/>
          <w:lang w:bidi="fa-IR"/>
        </w:rPr>
        <w:t>ژل قبل و بعد از تكليس در ضرايب كمپلكس مختلف</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lastRenderedPageBreak/>
        <w:t>جدول (4-1) مورفولوژي ذرات ايتريا توليد شده به روش سل-ژل در شرايط مختلف</w:t>
      </w:r>
    </w:p>
    <w:tbl>
      <w:tblPr>
        <w:bidiVisual/>
        <w:tblW w:w="8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5"/>
        <w:gridCol w:w="2843"/>
        <w:gridCol w:w="2843"/>
      </w:tblGrid>
      <w:tr w:rsidR="00DB3ED5" w:rsidRPr="00887401" w:rsidTr="006B16DB">
        <w:trPr>
          <w:jc w:val="center"/>
        </w:trPr>
        <w:tc>
          <w:tcPr>
            <w:tcW w:w="3025" w:type="dxa"/>
          </w:tcPr>
          <w:p w:rsidR="00DB3ED5" w:rsidRPr="00887401" w:rsidRDefault="00DB3ED5" w:rsidP="006B16DB">
            <w:pPr>
              <w:tabs>
                <w:tab w:val="left" w:pos="374"/>
              </w:tabs>
              <w:jc w:val="lowKashida"/>
              <w:rPr>
                <w:rFonts w:cs="B Nazanin"/>
                <w:b/>
                <w:bCs/>
                <w:sz w:val="28"/>
                <w:szCs w:val="28"/>
                <w:rtl/>
                <w:lang w:bidi="fa-IR"/>
              </w:rPr>
            </w:pPr>
            <w:r w:rsidRPr="00887401">
              <w:rPr>
                <w:rFonts w:cs="B Nazanin" w:hint="cs"/>
                <w:b/>
                <w:bCs/>
                <w:sz w:val="28"/>
                <w:szCs w:val="28"/>
                <w:rtl/>
                <w:lang w:bidi="fa-IR"/>
              </w:rPr>
              <w:t>شرايط توليد</w:t>
            </w:r>
          </w:p>
        </w:tc>
        <w:tc>
          <w:tcPr>
            <w:tcW w:w="2843" w:type="dxa"/>
          </w:tcPr>
          <w:p w:rsidR="00DB3ED5" w:rsidRPr="00887401" w:rsidRDefault="00DB3ED5" w:rsidP="006B16DB">
            <w:pPr>
              <w:tabs>
                <w:tab w:val="left" w:pos="374"/>
              </w:tabs>
              <w:jc w:val="lowKashida"/>
              <w:rPr>
                <w:rFonts w:cs="B Nazanin"/>
                <w:b/>
                <w:bCs/>
                <w:sz w:val="28"/>
                <w:szCs w:val="28"/>
                <w:rtl/>
                <w:lang w:bidi="fa-IR"/>
              </w:rPr>
            </w:pPr>
            <w:r w:rsidRPr="00887401">
              <w:rPr>
                <w:rFonts w:cs="B Nazanin" w:hint="cs"/>
                <w:b/>
                <w:bCs/>
                <w:sz w:val="28"/>
                <w:szCs w:val="28"/>
                <w:rtl/>
                <w:lang w:bidi="fa-IR"/>
              </w:rPr>
              <w:t xml:space="preserve">دماي تكليس در </w:t>
            </w:r>
            <w:r w:rsidRPr="00887401">
              <w:rPr>
                <w:rFonts w:cs="B Nazanin"/>
                <w:b/>
                <w:bCs/>
                <w:position w:val="-6"/>
                <w:sz w:val="28"/>
                <w:szCs w:val="28"/>
                <w:lang w:bidi="fa-IR"/>
              </w:rPr>
              <w:object w:dxaOrig="720" w:dyaOrig="279">
                <v:shape id="_x0000_i1037" type="#_x0000_t75" style="width:36pt;height:14.25pt" o:ole="">
                  <v:imagedata r:id="rId47" o:title=""/>
                </v:shape>
                <o:OLEObject Type="Embed" ProgID="Equation.3" ShapeID="_x0000_i1037" DrawAspect="Content" ObjectID="_1662651736" r:id="rId48"/>
              </w:object>
            </w:r>
          </w:p>
        </w:tc>
        <w:tc>
          <w:tcPr>
            <w:tcW w:w="2843" w:type="dxa"/>
          </w:tcPr>
          <w:p w:rsidR="00DB3ED5" w:rsidRPr="00887401" w:rsidRDefault="00DB3ED5" w:rsidP="006B16DB">
            <w:pPr>
              <w:tabs>
                <w:tab w:val="left" w:pos="374"/>
              </w:tabs>
              <w:jc w:val="lowKashida"/>
              <w:rPr>
                <w:rFonts w:cs="B Nazanin"/>
                <w:b/>
                <w:bCs/>
                <w:sz w:val="28"/>
                <w:szCs w:val="28"/>
                <w:rtl/>
                <w:lang w:bidi="fa-IR"/>
              </w:rPr>
            </w:pPr>
            <w:r w:rsidRPr="00887401">
              <w:rPr>
                <w:rFonts w:cs="B Nazanin" w:hint="cs"/>
                <w:b/>
                <w:bCs/>
                <w:sz w:val="28"/>
                <w:szCs w:val="28"/>
                <w:rtl/>
                <w:lang w:bidi="fa-IR"/>
              </w:rPr>
              <w:t xml:space="preserve">دماي تكليس در </w:t>
            </w:r>
            <w:r w:rsidRPr="00887401">
              <w:rPr>
                <w:rFonts w:cs="B Nazanin"/>
                <w:b/>
                <w:bCs/>
                <w:position w:val="-6"/>
                <w:sz w:val="28"/>
                <w:szCs w:val="28"/>
                <w:lang w:bidi="fa-IR"/>
              </w:rPr>
              <w:object w:dxaOrig="800" w:dyaOrig="279">
                <v:shape id="_x0000_i1038" type="#_x0000_t75" style="width:39.75pt;height:14.25pt" o:ole="">
                  <v:imagedata r:id="rId49" o:title=""/>
                </v:shape>
                <o:OLEObject Type="Embed" ProgID="Equation.3" ShapeID="_x0000_i1038" DrawAspect="Content" ObjectID="_1662651737" r:id="rId50"/>
              </w:object>
            </w:r>
          </w:p>
        </w:tc>
      </w:tr>
      <w:tr w:rsidR="00DB3ED5" w:rsidRPr="00887401" w:rsidTr="006B16DB">
        <w:trPr>
          <w:jc w:val="center"/>
        </w:trPr>
        <w:tc>
          <w:tcPr>
            <w:tcW w:w="3025" w:type="dxa"/>
          </w:tcPr>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 = [ايتريم]/ [اسيد سيتريك]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20 = [ايتريم]/ [اسيد سيتريك]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 = [ايتريم]/ [اسيد تارتاريك]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20 = [ايتريم]/ [اسيد تارتاريك]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 = [ايتريم]/ [اسيد مالونيك]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20 = [ايتريم]/ [اسيد مالونيك]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 = [ايتريم]/ [اسيد اگزاليك]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20 = [ايتريم]/ [اسيد اگزاليك]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 = [ايتريم]/ [اسيد استيك]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20 = [ايتريم]/ [اسيد استيك]</w:t>
            </w:r>
          </w:p>
        </w:tc>
        <w:tc>
          <w:tcPr>
            <w:tcW w:w="2843" w:type="dxa"/>
          </w:tcPr>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اسفنجي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بدون مورفولوژي مشخص</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دانة ماسه اي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سوزني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اسفنجي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نازك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پهن</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نازك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 xml:space="preserve">بدون مورفولوژي مشخص </w:t>
            </w:r>
          </w:p>
        </w:tc>
        <w:tc>
          <w:tcPr>
            <w:tcW w:w="2843" w:type="dxa"/>
          </w:tcPr>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اسفنجي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اسفنجي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دانة ماسه اي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سوزني خرد شده</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كروي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نازك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پهن</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بشقابي نازك</w:t>
            </w:r>
          </w:p>
          <w:p w:rsidR="00DB3ED5" w:rsidRPr="00887401" w:rsidRDefault="00DB3ED5" w:rsidP="006B16DB">
            <w:pPr>
              <w:tabs>
                <w:tab w:val="left" w:pos="374"/>
              </w:tabs>
              <w:jc w:val="lowKashida"/>
              <w:rPr>
                <w:rFonts w:cs="B Nazanin"/>
                <w:sz w:val="28"/>
                <w:szCs w:val="28"/>
                <w:rtl/>
                <w:lang w:bidi="fa-IR"/>
              </w:rPr>
            </w:pPr>
            <w:r w:rsidRPr="00887401">
              <w:rPr>
                <w:rFonts w:cs="B Nazanin" w:hint="cs"/>
                <w:sz w:val="28"/>
                <w:szCs w:val="28"/>
                <w:rtl/>
                <w:lang w:bidi="fa-IR"/>
              </w:rPr>
              <w:t>بدون مورفولوژي مشخص</w:t>
            </w:r>
          </w:p>
        </w:tc>
      </w:tr>
    </w:tbl>
    <w:p w:rsidR="00DB3ED5" w:rsidRPr="0017633C" w:rsidRDefault="00DB3ED5" w:rsidP="00DB3ED5">
      <w:pPr>
        <w:tabs>
          <w:tab w:val="left" w:pos="374"/>
        </w:tabs>
        <w:spacing w:line="437" w:lineRule="auto"/>
        <w:jc w:val="lowKashida"/>
        <w:rPr>
          <w:rFonts w:cs="B Nazanin"/>
          <w:rtl/>
          <w:lang w:bidi="fa-IR"/>
        </w:rPr>
      </w:pP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جدول (4-2) اثر نوع عامل كي ليت كننده و دماي تكليس بر اندازة ذرات و كريستاليت هاي </w:t>
      </w:r>
      <w:r w:rsidRPr="0017633C">
        <w:rPr>
          <w:rFonts w:cs="B Nazanin"/>
          <w:position w:val="-12"/>
          <w:sz w:val="28"/>
          <w:szCs w:val="28"/>
          <w:lang w:bidi="fa-IR"/>
        </w:rPr>
        <w:object w:dxaOrig="540" w:dyaOrig="360">
          <v:shape id="_x0000_i1039" type="#_x0000_t75" style="width:27pt;height:18pt" o:ole="">
            <v:imagedata r:id="rId51" o:title=""/>
          </v:shape>
          <o:OLEObject Type="Embed" ProgID="Equation.3" ShapeID="_x0000_i1039" DrawAspect="Content" ObjectID="_1662651738" r:id="rId52"/>
        </w:object>
      </w:r>
      <w:r w:rsidRPr="0017633C">
        <w:rPr>
          <w:rFonts w:cs="B Nazanin" w:hint="cs"/>
          <w:sz w:val="28"/>
          <w:szCs w:val="28"/>
          <w:rtl/>
          <w:lang w:bidi="fa-IR"/>
        </w:rPr>
        <w:t>توليدي به روش سل-ژل</w:t>
      </w:r>
    </w:p>
    <w:tbl>
      <w:tblPr>
        <w:bidiVisual/>
        <w:tblW w:w="8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7"/>
        <w:gridCol w:w="1575"/>
        <w:gridCol w:w="1050"/>
        <w:gridCol w:w="1670"/>
        <w:gridCol w:w="1174"/>
      </w:tblGrid>
      <w:tr w:rsidR="00DB3ED5" w:rsidRPr="00887401" w:rsidTr="006B16DB">
        <w:trPr>
          <w:jc w:val="center"/>
        </w:trPr>
        <w:tc>
          <w:tcPr>
            <w:tcW w:w="2917" w:type="dxa"/>
            <w:vMerge w:val="restart"/>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شرايط توليد</w:t>
            </w:r>
          </w:p>
        </w:tc>
        <w:tc>
          <w:tcPr>
            <w:tcW w:w="2625" w:type="dxa"/>
            <w:gridSpan w:val="2"/>
          </w:tcPr>
          <w:p w:rsidR="00DB3ED5" w:rsidRPr="00887401" w:rsidRDefault="00DB3ED5" w:rsidP="006B16DB">
            <w:pPr>
              <w:tabs>
                <w:tab w:val="left" w:pos="374"/>
              </w:tabs>
              <w:ind w:right="-57"/>
              <w:jc w:val="center"/>
              <w:rPr>
                <w:rFonts w:cs="B Nazanin"/>
                <w:sz w:val="28"/>
                <w:szCs w:val="28"/>
                <w:rtl/>
                <w:lang w:bidi="fa-IR"/>
              </w:rPr>
            </w:pPr>
            <w:r w:rsidRPr="00887401">
              <w:rPr>
                <w:rFonts w:cs="B Nazanin"/>
                <w:position w:val="-6"/>
                <w:sz w:val="28"/>
                <w:szCs w:val="28"/>
                <w:lang w:bidi="fa-IR"/>
              </w:rPr>
              <w:object w:dxaOrig="660" w:dyaOrig="240">
                <v:shape id="_x0000_i1040" type="#_x0000_t75" style="width:33pt;height:12pt" o:ole="">
                  <v:imagedata r:id="rId53" o:title=""/>
                </v:shape>
                <o:OLEObject Type="Embed" ProgID="Equation.3" ShapeID="_x0000_i1040" DrawAspect="Content" ObjectID="_1662651739" r:id="rId54"/>
              </w:object>
            </w:r>
          </w:p>
        </w:tc>
        <w:tc>
          <w:tcPr>
            <w:tcW w:w="2844" w:type="dxa"/>
            <w:gridSpan w:val="2"/>
          </w:tcPr>
          <w:p w:rsidR="00DB3ED5" w:rsidRPr="00887401" w:rsidRDefault="00DB3ED5" w:rsidP="006B16DB">
            <w:pPr>
              <w:tabs>
                <w:tab w:val="left" w:pos="374"/>
              </w:tabs>
              <w:ind w:right="-57"/>
              <w:jc w:val="center"/>
              <w:rPr>
                <w:rFonts w:cs="B Nazanin"/>
                <w:sz w:val="28"/>
                <w:szCs w:val="28"/>
                <w:rtl/>
                <w:lang w:bidi="fa-IR"/>
              </w:rPr>
            </w:pPr>
            <w:r w:rsidRPr="00887401">
              <w:rPr>
                <w:rFonts w:cs="B Nazanin"/>
                <w:position w:val="-6"/>
                <w:sz w:val="28"/>
                <w:szCs w:val="28"/>
                <w:lang w:bidi="fa-IR"/>
              </w:rPr>
              <w:object w:dxaOrig="740" w:dyaOrig="240">
                <v:shape id="_x0000_i1041" type="#_x0000_t75" style="width:36.75pt;height:12pt" o:ole="">
                  <v:imagedata r:id="rId55" o:title=""/>
                </v:shape>
                <o:OLEObject Type="Embed" ProgID="Equation.3" ShapeID="_x0000_i1041" DrawAspect="Content" ObjectID="_1662651740" r:id="rId56"/>
              </w:object>
            </w:r>
          </w:p>
        </w:tc>
      </w:tr>
      <w:tr w:rsidR="00DB3ED5" w:rsidRPr="00887401" w:rsidTr="006B16DB">
        <w:trPr>
          <w:jc w:val="center"/>
        </w:trPr>
        <w:tc>
          <w:tcPr>
            <w:tcW w:w="2917" w:type="dxa"/>
            <w:vMerge/>
          </w:tcPr>
          <w:p w:rsidR="00DB3ED5" w:rsidRPr="00887401" w:rsidRDefault="00DB3ED5" w:rsidP="006B16DB">
            <w:pPr>
              <w:tabs>
                <w:tab w:val="left" w:pos="374"/>
              </w:tabs>
              <w:ind w:right="-57"/>
              <w:jc w:val="center"/>
              <w:rPr>
                <w:rFonts w:cs="B Nazanin"/>
                <w:sz w:val="28"/>
                <w:szCs w:val="28"/>
                <w:rtl/>
                <w:lang w:bidi="fa-IR"/>
              </w:rPr>
            </w:pPr>
          </w:p>
        </w:tc>
        <w:tc>
          <w:tcPr>
            <w:tcW w:w="1575"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اندازة كريستاليت</w:t>
            </w:r>
          </w:p>
          <w:p w:rsidR="00DB3ED5" w:rsidRPr="00887401" w:rsidRDefault="00DB3ED5" w:rsidP="006B16DB">
            <w:pPr>
              <w:tabs>
                <w:tab w:val="left" w:pos="374"/>
              </w:tabs>
              <w:ind w:right="-57"/>
              <w:jc w:val="center"/>
              <w:rPr>
                <w:rFonts w:cs="B Nazanin"/>
                <w:sz w:val="28"/>
                <w:szCs w:val="28"/>
                <w:lang w:bidi="fa-IR"/>
              </w:rPr>
            </w:pPr>
            <w:r w:rsidRPr="00887401">
              <w:rPr>
                <w:rFonts w:cs="B Nazanin"/>
                <w:sz w:val="28"/>
                <w:szCs w:val="28"/>
                <w:lang w:bidi="fa-IR"/>
              </w:rPr>
              <w:t>(nm)</w:t>
            </w:r>
          </w:p>
        </w:tc>
        <w:tc>
          <w:tcPr>
            <w:tcW w:w="1050"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اندازة ذرات</w:t>
            </w:r>
          </w:p>
          <w:p w:rsidR="00DB3ED5" w:rsidRPr="00887401" w:rsidRDefault="00DB3ED5" w:rsidP="006B16DB">
            <w:pPr>
              <w:tabs>
                <w:tab w:val="left" w:pos="374"/>
              </w:tabs>
              <w:ind w:right="-57"/>
              <w:jc w:val="center"/>
              <w:rPr>
                <w:rFonts w:cs="B Nazanin"/>
                <w:sz w:val="28"/>
                <w:szCs w:val="28"/>
                <w:lang w:bidi="fa-IR"/>
              </w:rPr>
            </w:pPr>
            <w:r w:rsidRPr="00887401">
              <w:rPr>
                <w:rFonts w:cs="B Nazanin"/>
                <w:sz w:val="28"/>
                <w:szCs w:val="28"/>
                <w:lang w:bidi="fa-IR"/>
              </w:rPr>
              <w:t>(nm)</w:t>
            </w:r>
          </w:p>
        </w:tc>
        <w:tc>
          <w:tcPr>
            <w:tcW w:w="1670"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اندازة كريستاليت</w:t>
            </w:r>
          </w:p>
          <w:p w:rsidR="00DB3ED5" w:rsidRPr="00887401" w:rsidRDefault="00DB3ED5" w:rsidP="006B16DB">
            <w:pPr>
              <w:tabs>
                <w:tab w:val="left" w:pos="374"/>
              </w:tabs>
              <w:ind w:right="-57"/>
              <w:jc w:val="center"/>
              <w:rPr>
                <w:rFonts w:cs="B Nazanin"/>
                <w:sz w:val="28"/>
                <w:szCs w:val="28"/>
                <w:lang w:bidi="fa-IR"/>
              </w:rPr>
            </w:pPr>
            <w:r w:rsidRPr="00887401">
              <w:rPr>
                <w:rFonts w:cs="B Nazanin"/>
                <w:sz w:val="28"/>
                <w:szCs w:val="28"/>
                <w:lang w:bidi="fa-IR"/>
              </w:rPr>
              <w:t>(nm)</w:t>
            </w:r>
          </w:p>
        </w:tc>
        <w:tc>
          <w:tcPr>
            <w:tcW w:w="1174"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اندازة ذرات</w:t>
            </w:r>
          </w:p>
          <w:p w:rsidR="00DB3ED5" w:rsidRPr="00887401" w:rsidRDefault="00DB3ED5" w:rsidP="006B16DB">
            <w:pPr>
              <w:tabs>
                <w:tab w:val="left" w:pos="374"/>
              </w:tabs>
              <w:ind w:right="-57"/>
              <w:jc w:val="center"/>
              <w:rPr>
                <w:rFonts w:cs="B Nazanin"/>
                <w:sz w:val="28"/>
                <w:szCs w:val="28"/>
                <w:lang w:bidi="fa-IR"/>
              </w:rPr>
            </w:pPr>
            <w:r w:rsidRPr="00887401">
              <w:rPr>
                <w:rFonts w:cs="B Nazanin"/>
                <w:sz w:val="28"/>
                <w:szCs w:val="28"/>
                <w:lang w:bidi="fa-IR"/>
              </w:rPr>
              <w:t>(nm)</w:t>
            </w:r>
          </w:p>
        </w:tc>
      </w:tr>
      <w:tr w:rsidR="00DB3ED5" w:rsidRPr="00887401" w:rsidTr="006B16DB">
        <w:trPr>
          <w:jc w:val="center"/>
        </w:trPr>
        <w:tc>
          <w:tcPr>
            <w:tcW w:w="2917" w:type="dxa"/>
          </w:tcPr>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 = [ايتريم]/ [اسيد سيتريك]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20 = [ايتريم]/ [اسيد سيتريك]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 = [ايتريم]/ [اسيد تارتاريك]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20 = [ايتريم]/ [اسيد تارتاريك]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 = [ايتريم]/ [اسيد مالونيك]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20 = [ايتريم]/ [اسيد مالونيك]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 = [ايتريم]/ [اسيد اگزاليك]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20 = [ايتريم]/ [اسيد اگزاليك]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 = [ايتريم]/ [اسيد استيك]</w:t>
            </w:r>
          </w:p>
          <w:p w:rsidR="00DB3ED5" w:rsidRPr="00887401" w:rsidRDefault="00DB3ED5" w:rsidP="006B16DB">
            <w:pPr>
              <w:tabs>
                <w:tab w:val="left" w:pos="374"/>
              </w:tabs>
              <w:ind w:right="-57"/>
              <w:jc w:val="lowKashida"/>
              <w:rPr>
                <w:rFonts w:cs="B Nazanin"/>
                <w:sz w:val="28"/>
                <w:szCs w:val="28"/>
                <w:rtl/>
                <w:lang w:bidi="fa-IR"/>
              </w:rPr>
            </w:pPr>
            <w:r w:rsidRPr="00887401">
              <w:rPr>
                <w:rFonts w:cs="B Nazanin" w:hint="cs"/>
                <w:sz w:val="28"/>
                <w:szCs w:val="28"/>
                <w:rtl/>
                <w:lang w:bidi="fa-IR"/>
              </w:rPr>
              <w:t>20 = [ايتريم]/ [اسيد استيك]</w:t>
            </w:r>
          </w:p>
        </w:tc>
        <w:tc>
          <w:tcPr>
            <w:tcW w:w="1575"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21</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آمورف</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33</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34</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24</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27</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36</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22</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24</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31</w:t>
            </w:r>
          </w:p>
        </w:tc>
        <w:tc>
          <w:tcPr>
            <w:tcW w:w="1050"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100-60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110-70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220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160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140-70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125-75</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200-</w:t>
            </w:r>
            <w:r w:rsidRPr="00DC78BC">
              <w:rPr>
                <w:rFonts w:cs="B Nazanin" w:hint="cs"/>
                <w:sz w:val="26"/>
                <w:szCs w:val="26"/>
                <w:rtl/>
                <w:lang w:bidi="fa-IR"/>
              </w:rPr>
              <w:t>100</w:t>
            </w:r>
          </w:p>
        </w:tc>
        <w:tc>
          <w:tcPr>
            <w:tcW w:w="1670"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35</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43</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60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73</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60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55</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70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59</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37</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55</w:t>
            </w:r>
          </w:p>
        </w:tc>
        <w:tc>
          <w:tcPr>
            <w:tcW w:w="1174" w:type="dxa"/>
          </w:tcPr>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80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170-90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330-130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150-100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110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200-100</w:t>
            </w:r>
          </w:p>
          <w:p w:rsidR="00DB3ED5" w:rsidRPr="00887401" w:rsidRDefault="00DB3ED5" w:rsidP="006B16DB">
            <w:pPr>
              <w:tabs>
                <w:tab w:val="left" w:pos="374"/>
              </w:tabs>
              <w:ind w:right="-57"/>
              <w:jc w:val="center"/>
              <w:rPr>
                <w:rFonts w:cs="B Nazanin"/>
                <w:sz w:val="28"/>
                <w:szCs w:val="28"/>
                <w:rtl/>
                <w:lang w:bidi="fa-IR"/>
              </w:rPr>
            </w:pPr>
            <w:r w:rsidRPr="00887401">
              <w:rPr>
                <w:rFonts w:cs="B Nazanin" w:hint="cs"/>
                <w:sz w:val="28"/>
                <w:szCs w:val="28"/>
                <w:rtl/>
                <w:lang w:bidi="fa-IR"/>
              </w:rPr>
              <w:t>200-100</w:t>
            </w:r>
          </w:p>
        </w:tc>
      </w:tr>
    </w:tbl>
    <w:p w:rsidR="00DB3ED5" w:rsidRPr="0017633C" w:rsidRDefault="00DB3ED5" w:rsidP="00DB3ED5">
      <w:pPr>
        <w:tabs>
          <w:tab w:val="left" w:pos="374"/>
        </w:tabs>
        <w:spacing w:line="437" w:lineRule="auto"/>
        <w:jc w:val="lowKashida"/>
        <w:rPr>
          <w:rFonts w:cs="B Nazanin"/>
          <w:sz w:val="28"/>
          <w:szCs w:val="28"/>
          <w:rtl/>
          <w:lang w:bidi="fa-IR"/>
        </w:rPr>
      </w:pPr>
    </w:p>
    <w:p w:rsidR="00DB3ED5" w:rsidRDefault="00DB3ED5" w:rsidP="00DB3ED5">
      <w:pPr>
        <w:tabs>
          <w:tab w:val="left" w:pos="374"/>
        </w:tabs>
        <w:spacing w:line="437" w:lineRule="auto"/>
        <w:jc w:val="lowKashida"/>
        <w:rPr>
          <w:rFonts w:cs="B Nazanin"/>
          <w:sz w:val="28"/>
          <w:szCs w:val="28"/>
          <w:lang w:bidi="fa-IR"/>
        </w:rPr>
      </w:pPr>
      <w:r w:rsidRPr="0017633C">
        <w:rPr>
          <w:rFonts w:cs="B Nazanin" w:hint="cs"/>
          <w:sz w:val="28"/>
          <w:szCs w:val="28"/>
          <w:rtl/>
          <w:lang w:bidi="fa-IR"/>
        </w:rPr>
        <w:lastRenderedPageBreak/>
        <w:t xml:space="preserve">با عمليات تكليس در دماي مناسب مي توان ساختار تعادلي كريستالي را به وجود آورد. براي مثال، اثر دماي تكليس بر نانوذرات </w:t>
      </w:r>
      <w:r w:rsidRPr="0017633C">
        <w:rPr>
          <w:rFonts w:cs="B Nazanin"/>
          <w:position w:val="-12"/>
          <w:sz w:val="28"/>
          <w:szCs w:val="28"/>
          <w:lang w:bidi="fa-IR"/>
        </w:rPr>
        <w:object w:dxaOrig="940" w:dyaOrig="360">
          <v:shape id="_x0000_i1042" type="#_x0000_t75" style="width:47.25pt;height:18pt" o:ole="">
            <v:imagedata r:id="rId57" o:title=""/>
          </v:shape>
          <o:OLEObject Type="Embed" ProgID="Equation.3" ShapeID="_x0000_i1042" DrawAspect="Content" ObjectID="_1662651741" r:id="rId58"/>
        </w:object>
      </w:r>
      <w:r w:rsidRPr="0017633C">
        <w:rPr>
          <w:rFonts w:cs="B Nazanin" w:hint="cs"/>
          <w:sz w:val="28"/>
          <w:szCs w:val="28"/>
          <w:rtl/>
          <w:lang w:bidi="fa-IR"/>
        </w:rPr>
        <w:t xml:space="preserve">در شكل (4-6) نشان داده شده است. چنانچه از شكل برمي آيد تكليس در دماي </w:t>
      </w:r>
      <w:r w:rsidRPr="0017633C">
        <w:rPr>
          <w:rFonts w:cs="B Nazanin"/>
          <w:position w:val="-6"/>
          <w:sz w:val="28"/>
          <w:szCs w:val="28"/>
          <w:lang w:bidi="fa-IR"/>
        </w:rPr>
        <w:object w:dxaOrig="620" w:dyaOrig="279">
          <v:shape id="_x0000_i1043" type="#_x0000_t75" style="width:30.75pt;height:14.25pt" o:ole="">
            <v:imagedata r:id="rId59" o:title=""/>
          </v:shape>
          <o:OLEObject Type="Embed" ProgID="Equation.3" ShapeID="_x0000_i1043" DrawAspect="Content" ObjectID="_1662651742" r:id="rId60"/>
        </w:object>
      </w:r>
      <w:r w:rsidRPr="0017633C">
        <w:rPr>
          <w:rFonts w:cs="B Nazanin" w:hint="cs"/>
          <w:sz w:val="28"/>
          <w:szCs w:val="28"/>
          <w:rtl/>
          <w:lang w:bidi="fa-IR"/>
        </w:rPr>
        <w:t xml:space="preserve"> ساختار آمورف را به كريستالي كامل تبديل مي كند. تيز نبودن پراش ها در الگوي پراش در دماي تكليس كمتر مربوط به كريستالي شدن جزئي ماده است.</w:t>
      </w:r>
    </w:p>
    <w:p w:rsidR="00DB3ED5" w:rsidRPr="0017633C" w:rsidRDefault="00DB3ED5" w:rsidP="00DB3ED5">
      <w:pPr>
        <w:tabs>
          <w:tab w:val="left" w:pos="374"/>
        </w:tabs>
        <w:spacing w:line="437" w:lineRule="auto"/>
        <w:jc w:val="lowKashida"/>
        <w:rPr>
          <w:rFonts w:cs="B Nazanin"/>
          <w:sz w:val="28"/>
          <w:szCs w:val="28"/>
          <w:rtl/>
          <w:lang w:bidi="fa-IR"/>
        </w:rPr>
      </w:pPr>
      <w:r w:rsidRPr="002D1B00">
        <w:rPr>
          <w:rFonts w:cs="B Nazanin"/>
          <w:noProof/>
          <w:sz w:val="28"/>
          <w:szCs w:val="28"/>
          <w:lang w:bidi="fa-IR"/>
        </w:rPr>
        <w:drawing>
          <wp:inline distT="0" distB="0" distL="0" distR="0">
            <wp:extent cx="5629275" cy="3219450"/>
            <wp:effectExtent l="0" t="0" r="9525" b="0"/>
            <wp:docPr id="6" name="Picture 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29275" cy="3219450"/>
                    </a:xfrm>
                    <a:prstGeom prst="rect">
                      <a:avLst/>
                    </a:prstGeom>
                    <a:noFill/>
                    <a:ln>
                      <a:noFill/>
                    </a:ln>
                  </pic:spPr>
                </pic:pic>
              </a:graphicData>
            </a:graphic>
          </wp:inline>
        </w:drawing>
      </w:r>
    </w:p>
    <w:p w:rsidR="00DB3ED5" w:rsidRPr="00F10F62" w:rsidRDefault="00DB3ED5" w:rsidP="00F10F62">
      <w:pPr>
        <w:tabs>
          <w:tab w:val="left" w:pos="374"/>
        </w:tabs>
        <w:spacing w:line="437" w:lineRule="auto"/>
        <w:jc w:val="center"/>
        <w:rPr>
          <w:rFonts w:cs="B Nazanin"/>
          <w:b/>
          <w:bCs/>
          <w:lang w:bidi="fa-IR"/>
        </w:rPr>
      </w:pPr>
      <w:r w:rsidRPr="00F10F62">
        <w:rPr>
          <w:rFonts w:cs="B Nazanin" w:hint="cs"/>
          <w:b/>
          <w:bCs/>
          <w:rtl/>
          <w:lang w:bidi="fa-IR"/>
        </w:rPr>
        <w:t xml:space="preserve">شكل (4-6) نمودارهاي پراش مربوط به </w:t>
      </w:r>
      <w:r w:rsidRPr="00F10F62">
        <w:rPr>
          <w:rFonts w:cs="B Nazanin"/>
          <w:b/>
          <w:bCs/>
          <w:position w:val="-12"/>
          <w:lang w:bidi="fa-IR"/>
        </w:rPr>
        <w:object w:dxaOrig="940" w:dyaOrig="360">
          <v:shape id="_x0000_i1044" type="#_x0000_t75" style="width:47.25pt;height:18pt" o:ole="">
            <v:imagedata r:id="rId62" o:title=""/>
          </v:shape>
          <o:OLEObject Type="Embed" ProgID="Equation.3" ShapeID="_x0000_i1044" DrawAspect="Content" ObjectID="_1662651743" r:id="rId63"/>
        </w:object>
      </w:r>
      <w:r w:rsidRPr="00F10F62">
        <w:rPr>
          <w:rFonts w:cs="B Nazanin" w:hint="cs"/>
          <w:b/>
          <w:bCs/>
          <w:rtl/>
          <w:lang w:bidi="fa-IR"/>
        </w:rPr>
        <w:t xml:space="preserve"> حرارت داده شده در دماهاي مختلف به مدت 5 ساعت. نانوذرات به روش سل-ژل در 5 = </w:t>
      </w:r>
      <w:r w:rsidRPr="00F10F62">
        <w:rPr>
          <w:rFonts w:cs="B Nazanin"/>
          <w:b/>
          <w:bCs/>
          <w:lang w:bidi="fa-IR"/>
        </w:rPr>
        <w:t>pH</w:t>
      </w:r>
      <w:r w:rsidRPr="00F10F62">
        <w:rPr>
          <w:rFonts w:cs="B Nazanin" w:hint="cs"/>
          <w:b/>
          <w:bCs/>
          <w:rtl/>
          <w:lang w:bidi="fa-IR"/>
        </w:rPr>
        <w:t xml:space="preserve"> و 1 = </w:t>
      </w:r>
      <w:r w:rsidRPr="00F10F62">
        <w:rPr>
          <w:rFonts w:cs="B Nazanin"/>
          <w:b/>
          <w:bCs/>
          <w:lang w:bidi="fa-IR"/>
        </w:rPr>
        <w:t>x</w:t>
      </w:r>
      <w:r w:rsidRPr="00F10F62">
        <w:rPr>
          <w:rFonts w:cs="B Nazanin" w:hint="cs"/>
          <w:b/>
          <w:bCs/>
          <w:rtl/>
          <w:lang w:bidi="fa-IR"/>
        </w:rPr>
        <w:t xml:space="preserve"> توليد شده اند</w:t>
      </w:r>
    </w:p>
    <w:p w:rsidR="00DB3ED5" w:rsidRPr="002D1B00" w:rsidRDefault="00DB3ED5" w:rsidP="00DB3ED5">
      <w:pPr>
        <w:tabs>
          <w:tab w:val="left" w:pos="374"/>
        </w:tabs>
        <w:spacing w:line="437" w:lineRule="auto"/>
        <w:jc w:val="lowKashida"/>
        <w:rPr>
          <w:rFonts w:cs="B Nazanin"/>
          <w:sz w:val="20"/>
          <w:szCs w:val="20"/>
          <w:rtl/>
          <w:lang w:bidi="fa-IR"/>
        </w:rPr>
      </w:pP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 xml:space="preserve">نكتة ديگري كه بايد به آن توجه شود، امكان استحالة فازي نانوذرات سراميكي توليدي در هنگام كلسينه كردن است. معمولاً با افزايش دماي كلسينه، شرايط لازم براي تشكيل فازهاي تعادلي فراهم مي شود. به عبارت ديگر، نانوذرات توليدي كه ممكن است ساختار غيرمتعادل داشته باشند به حالت تعادل مي رسند. براي نمونه، آناليز اكسيد تيتانيم توليد شده به روش سل-ژل نشان ميد هد كه تا دماي </w:t>
      </w:r>
      <w:r w:rsidRPr="0017633C">
        <w:rPr>
          <w:rFonts w:cs="B Nazanin"/>
          <w:position w:val="-6"/>
          <w:sz w:val="28"/>
          <w:szCs w:val="28"/>
          <w:lang w:bidi="fa-IR"/>
        </w:rPr>
        <w:object w:dxaOrig="600" w:dyaOrig="279">
          <v:shape id="_x0000_i1045" type="#_x0000_t75" style="width:30pt;height:14.25pt" o:ole="">
            <v:imagedata r:id="rId64" o:title=""/>
          </v:shape>
          <o:OLEObject Type="Embed" ProgID="Equation.3" ShapeID="_x0000_i1045" DrawAspect="Content" ObjectID="_1662651744" r:id="rId65"/>
        </w:object>
      </w:r>
      <w:r w:rsidRPr="0017633C">
        <w:rPr>
          <w:rFonts w:cs="B Nazanin" w:hint="cs"/>
          <w:sz w:val="28"/>
          <w:szCs w:val="28"/>
          <w:rtl/>
          <w:lang w:bidi="fa-IR"/>
        </w:rPr>
        <w:t xml:space="preserve"> فاز آناتاز</w:t>
      </w:r>
      <w:r>
        <w:rPr>
          <w:rStyle w:val="FootnoteReference"/>
          <w:rFonts w:eastAsia="2  Nazanin"/>
          <w:sz w:val="28"/>
          <w:szCs w:val="28"/>
          <w:rtl/>
          <w:lang w:bidi="fa-IR"/>
        </w:rPr>
        <w:footnoteReference w:id="12"/>
      </w:r>
      <w:r w:rsidRPr="0017633C">
        <w:rPr>
          <w:rFonts w:cs="B Nazanin" w:hint="cs"/>
          <w:sz w:val="28"/>
          <w:szCs w:val="28"/>
          <w:rtl/>
          <w:lang w:bidi="fa-IR"/>
        </w:rPr>
        <w:t xml:space="preserve"> </w:t>
      </w:r>
      <w:r w:rsidRPr="0017633C">
        <w:rPr>
          <w:rFonts w:cs="B Nazanin" w:hint="cs"/>
          <w:sz w:val="28"/>
          <w:szCs w:val="28"/>
          <w:rtl/>
          <w:lang w:bidi="fa-IR"/>
        </w:rPr>
        <w:lastRenderedPageBreak/>
        <w:t xml:space="preserve">پايدار باقي مي ماند. در دماي تكليس </w:t>
      </w:r>
      <w:r w:rsidRPr="0017633C">
        <w:rPr>
          <w:rFonts w:cs="B Nazanin"/>
          <w:position w:val="-6"/>
          <w:sz w:val="28"/>
          <w:szCs w:val="28"/>
          <w:lang w:bidi="fa-IR"/>
        </w:rPr>
        <w:object w:dxaOrig="700" w:dyaOrig="279">
          <v:shape id="_x0000_i1046" type="#_x0000_t75" style="width:35.25pt;height:14.25pt" o:ole="">
            <v:imagedata r:id="rId66" o:title=""/>
          </v:shape>
          <o:OLEObject Type="Embed" ProgID="Equation.3" ShapeID="_x0000_i1046" DrawAspect="Content" ObjectID="_1662651745" r:id="rId67"/>
        </w:object>
      </w:r>
      <w:r w:rsidRPr="0017633C">
        <w:rPr>
          <w:rFonts w:cs="B Nazanin" w:hint="cs"/>
          <w:sz w:val="28"/>
          <w:szCs w:val="28"/>
          <w:rtl/>
          <w:lang w:bidi="fa-IR"/>
        </w:rPr>
        <w:t xml:space="preserve"> اين فاز كاملاً به رتيل</w:t>
      </w:r>
      <w:r>
        <w:rPr>
          <w:rStyle w:val="FootnoteReference"/>
          <w:rFonts w:eastAsia="2  Nazanin"/>
          <w:sz w:val="28"/>
          <w:szCs w:val="28"/>
          <w:rtl/>
          <w:lang w:bidi="fa-IR"/>
        </w:rPr>
        <w:footnoteReference w:id="13"/>
      </w:r>
      <w:r w:rsidRPr="0017633C">
        <w:rPr>
          <w:rFonts w:cs="B Nazanin" w:hint="cs"/>
          <w:sz w:val="28"/>
          <w:szCs w:val="28"/>
          <w:rtl/>
          <w:lang w:bidi="fa-IR"/>
        </w:rPr>
        <w:t xml:space="preserve"> تبديل مي شود و در دماي مياني مخلوطي از هر دو فاز وجود دارند.</w:t>
      </w:r>
    </w:p>
    <w:p w:rsidR="00DB3ED5" w:rsidRPr="0017633C" w:rsidRDefault="00F10F62" w:rsidP="00DB3ED5">
      <w:pPr>
        <w:pStyle w:val="Heading2"/>
        <w:rPr>
          <w:rtl/>
          <w:lang w:bidi="fa-IR"/>
        </w:rPr>
      </w:pPr>
      <w:bookmarkStart w:id="5" w:name="_Toc248407836"/>
      <w:r>
        <w:rPr>
          <w:rFonts w:hint="cs"/>
          <w:rtl/>
          <w:lang w:bidi="fa-IR"/>
        </w:rPr>
        <w:t>۴-۵-</w:t>
      </w:r>
      <w:r w:rsidR="00DB3ED5" w:rsidRPr="0017633C">
        <w:rPr>
          <w:rFonts w:hint="cs"/>
          <w:rtl/>
          <w:lang w:bidi="fa-IR"/>
        </w:rPr>
        <w:t>ضريب كمپلكس كننده</w:t>
      </w:r>
      <w:bookmarkEnd w:id="5"/>
    </w:p>
    <w:p w:rsidR="00DB3ED5" w:rsidRPr="0017633C" w:rsidRDefault="00DB3ED5" w:rsidP="00DB3ED5">
      <w:pPr>
        <w:tabs>
          <w:tab w:val="left" w:pos="374"/>
        </w:tabs>
        <w:spacing w:line="437" w:lineRule="auto"/>
        <w:jc w:val="lowKashida"/>
        <w:rPr>
          <w:rFonts w:cs="B Nazanin"/>
          <w:sz w:val="28"/>
          <w:szCs w:val="28"/>
          <w:rtl/>
          <w:lang w:bidi="fa-IR"/>
        </w:rPr>
      </w:pPr>
      <w:r>
        <w:rPr>
          <w:rFonts w:cs="B Nazanin" w:hint="cs"/>
          <w:sz w:val="28"/>
          <w:szCs w:val="28"/>
          <w:rtl/>
          <w:lang w:bidi="fa-IR"/>
        </w:rPr>
        <w:t xml:space="preserve">همان طور </w:t>
      </w:r>
      <w:r w:rsidRPr="0017633C">
        <w:rPr>
          <w:rFonts w:cs="B Nazanin" w:hint="cs"/>
          <w:sz w:val="28"/>
          <w:szCs w:val="28"/>
          <w:rtl/>
          <w:lang w:bidi="fa-IR"/>
        </w:rPr>
        <w:t xml:space="preserve">كه در بالا اشاره شد، نوع عامل كي ليت كننده و دماي تكليس بر مورفولوژي و اندازة ذرات پودر توليد شده به روش سل </w:t>
      </w:r>
      <w:r w:rsidRPr="0017633C">
        <w:rPr>
          <w:rFonts w:hint="cs"/>
          <w:sz w:val="28"/>
          <w:szCs w:val="28"/>
          <w:rtl/>
          <w:lang w:bidi="fa-IR"/>
        </w:rPr>
        <w:t>–</w:t>
      </w:r>
      <w:r w:rsidRPr="0017633C">
        <w:rPr>
          <w:rFonts w:cs="B Nazanin" w:hint="cs"/>
          <w:sz w:val="28"/>
          <w:szCs w:val="28"/>
          <w:rtl/>
          <w:lang w:bidi="fa-IR"/>
        </w:rPr>
        <w:t xml:space="preserve">ژل مؤثرند. بنابراين مي توان با كنترل دقيق فرايند به مورفولوژي، خواص مناسب، و اندازة موردنظر دست يافت. علاوه بر نوع عامل كي ليت كننده، غلظت آن نيز بر خواص ذرات حاصل تأثير بسزايي دارد. چگونگي اثر ضريب كمپلكس براي نانوذرات ايتريا در شكل (4-4) نشان داده شد. در مقادير كم، ساختار ماده آمورف و در ضرايب بالا ساختار كريستالي است. رفتار مشابهي در مورد ساير نانوذرات گزارش شده است. براي نمونه، اثر عامل ضريب كمپلكس در توليد نانوذرات فريت نيكل توسط پلي اكريليك اسيد </w:t>
      </w:r>
      <w:r w:rsidRPr="0017633C">
        <w:rPr>
          <w:rFonts w:cs="B Nazanin"/>
          <w:sz w:val="28"/>
          <w:szCs w:val="28"/>
          <w:lang w:bidi="fa-IR"/>
        </w:rPr>
        <w:t>(PAA)</w:t>
      </w:r>
      <w:r w:rsidRPr="0017633C">
        <w:rPr>
          <w:rFonts w:cs="B Nazanin" w:hint="cs"/>
          <w:sz w:val="28"/>
          <w:szCs w:val="28"/>
          <w:rtl/>
          <w:lang w:bidi="fa-IR"/>
        </w:rPr>
        <w:t xml:space="preserve"> در شكل (4-7) نشان داده شده است. همان طور كه مشاهده مي شود، بجز موردي كه ضريب كمپلكس برابر 5/0 است، كلية قله ها فاز كريستالي خالص اسپينل نيكل فريت را نشان مي دهند. در ضريب 5/0، حضور برخي از ناخالصي ها مشاهده مي شوند و با افزايش ضريب كمپلكس، قله ها پهن تر مي شوند. اين موضوع مربوط به كاهش اندازة ذرات تشكيل شده در ضرايب كمپلكس بيشتر است.</w:t>
      </w: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p>
    <w:p w:rsidR="00DB3ED5" w:rsidRDefault="00DB3ED5" w:rsidP="00DB3ED5">
      <w:pPr>
        <w:tabs>
          <w:tab w:val="left" w:pos="374"/>
        </w:tabs>
        <w:spacing w:line="437" w:lineRule="auto"/>
        <w:jc w:val="lowKashida"/>
        <w:rPr>
          <w:rFonts w:cs="B Nazanin"/>
          <w:sz w:val="28"/>
          <w:szCs w:val="28"/>
          <w:lang w:bidi="fa-IR"/>
        </w:rPr>
      </w:pPr>
      <w:r w:rsidRPr="004548F6">
        <w:rPr>
          <w:rFonts w:cs="B Nazanin"/>
          <w:noProof/>
          <w:sz w:val="28"/>
          <w:szCs w:val="28"/>
          <w:lang w:bidi="fa-IR"/>
        </w:rPr>
        <w:lastRenderedPageBreak/>
        <w:drawing>
          <wp:inline distT="0" distB="0" distL="0" distR="0">
            <wp:extent cx="5400675" cy="2857500"/>
            <wp:effectExtent l="0" t="0" r="9525" b="0"/>
            <wp:docPr id="5" name="Picture 5"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7-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675" cy="2857500"/>
                    </a:xfrm>
                    <a:prstGeom prst="rect">
                      <a:avLst/>
                    </a:prstGeom>
                    <a:noFill/>
                    <a:ln>
                      <a:noFill/>
                    </a:ln>
                  </pic:spPr>
                </pic:pic>
              </a:graphicData>
            </a:graphic>
          </wp:inline>
        </w:drawing>
      </w:r>
    </w:p>
    <w:p w:rsidR="00DB3ED5" w:rsidRPr="004548F6" w:rsidRDefault="00DB3ED5" w:rsidP="00DB3ED5">
      <w:pPr>
        <w:tabs>
          <w:tab w:val="left" w:pos="374"/>
        </w:tabs>
        <w:spacing w:line="437" w:lineRule="auto"/>
        <w:jc w:val="lowKashida"/>
        <w:rPr>
          <w:rFonts w:cs="B Nazanin"/>
          <w:sz w:val="18"/>
          <w:szCs w:val="18"/>
          <w:rtl/>
          <w:lang w:bidi="fa-IR"/>
        </w:rPr>
      </w:pPr>
      <w:r>
        <w:rPr>
          <w:rFonts w:cs="B Nazanin"/>
          <w:sz w:val="18"/>
          <w:szCs w:val="18"/>
          <w:lang w:bidi="fa-IR"/>
        </w:rPr>
        <w:t xml:space="preserve">      </w:t>
      </w:r>
      <w:r w:rsidRPr="004548F6">
        <w:rPr>
          <w:rFonts w:cs="B Nazanin" w:hint="cs"/>
          <w:sz w:val="18"/>
          <w:szCs w:val="18"/>
          <w:rtl/>
          <w:lang w:bidi="fa-IR"/>
        </w:rPr>
        <w:t xml:space="preserve">شكل (4-7) الگوي </w:t>
      </w:r>
      <w:r w:rsidRPr="004548F6">
        <w:rPr>
          <w:rFonts w:cs="B Nazanin"/>
          <w:sz w:val="18"/>
          <w:szCs w:val="18"/>
          <w:lang w:bidi="fa-IR"/>
        </w:rPr>
        <w:t>XRD</w:t>
      </w:r>
      <w:r w:rsidRPr="004548F6">
        <w:rPr>
          <w:rFonts w:cs="B Nazanin" w:hint="cs"/>
          <w:sz w:val="18"/>
          <w:szCs w:val="18"/>
          <w:rtl/>
          <w:lang w:bidi="fa-IR"/>
        </w:rPr>
        <w:t xml:space="preserve"> نانوذرات نيكل- فريت كلسينه شده در دماي </w:t>
      </w:r>
      <w:r w:rsidRPr="004548F6">
        <w:rPr>
          <w:rFonts w:cs="B Nazanin"/>
          <w:position w:val="-6"/>
          <w:sz w:val="18"/>
          <w:szCs w:val="18"/>
          <w:lang w:bidi="fa-IR"/>
        </w:rPr>
        <w:object w:dxaOrig="680" w:dyaOrig="279">
          <v:shape id="_x0000_i1047" type="#_x0000_t75" style="width:33.75pt;height:14.25pt" o:ole="">
            <v:imagedata r:id="rId69" o:title=""/>
          </v:shape>
          <o:OLEObject Type="Embed" ProgID="Equation.3" ShapeID="_x0000_i1047" DrawAspect="Content" ObjectID="_1662651746" r:id="rId70"/>
        </w:object>
      </w:r>
      <w:r w:rsidRPr="004548F6">
        <w:rPr>
          <w:rFonts w:cs="B Nazanin" w:hint="cs"/>
          <w:sz w:val="18"/>
          <w:szCs w:val="18"/>
          <w:rtl/>
          <w:lang w:bidi="fa-IR"/>
        </w:rPr>
        <w:t xml:space="preserve"> در  ضريب كمپلكس (الف) 5/0، (ب) 1، (ج) 5/1 و (د) 2</w:t>
      </w:r>
    </w:p>
    <w:p w:rsidR="00DB3ED5" w:rsidRPr="0017633C" w:rsidRDefault="00F10F62" w:rsidP="00F10F62">
      <w:pPr>
        <w:pStyle w:val="Heading2"/>
        <w:rPr>
          <w:rFonts w:hint="cs"/>
          <w:rtl/>
          <w:lang w:bidi="fa-IR"/>
        </w:rPr>
      </w:pPr>
      <w:bookmarkStart w:id="6" w:name="_Toc248407837"/>
      <w:r>
        <w:rPr>
          <w:rFonts w:hint="cs"/>
          <w:rtl/>
          <w:lang w:bidi="fa-IR"/>
        </w:rPr>
        <w:t>۴-۶</w:t>
      </w:r>
      <w:r>
        <w:rPr>
          <w:lang w:bidi="fa-IR"/>
        </w:rPr>
        <w:t>-</w:t>
      </w:r>
      <w:r w:rsidR="00DB3ED5" w:rsidRPr="0017633C">
        <w:rPr>
          <w:rFonts w:hint="cs"/>
          <w:rtl/>
          <w:lang w:bidi="fa-IR"/>
        </w:rPr>
        <w:t xml:space="preserve"> </w:t>
      </w:r>
      <w:r w:rsidRPr="0017633C">
        <w:rPr>
          <w:lang w:bidi="fa-IR"/>
        </w:rPr>
        <w:t>P</w:t>
      </w:r>
      <w:r>
        <w:rPr>
          <w:lang w:bidi="fa-IR"/>
        </w:rPr>
        <w:t>H</w:t>
      </w:r>
      <w:r w:rsidRPr="0017633C">
        <w:rPr>
          <w:rFonts w:hint="cs"/>
          <w:rtl/>
          <w:lang w:bidi="fa-IR"/>
        </w:rPr>
        <w:t xml:space="preserve"> </w:t>
      </w:r>
      <w:r w:rsidR="00DB3ED5" w:rsidRPr="0017633C">
        <w:rPr>
          <w:rFonts w:hint="cs"/>
          <w:rtl/>
          <w:lang w:bidi="fa-IR"/>
        </w:rPr>
        <w:t>و عامل جوانه زا</w:t>
      </w:r>
      <w:bookmarkEnd w:id="6"/>
    </w:p>
    <w:p w:rsidR="00DB3ED5" w:rsidRPr="0017633C" w:rsidRDefault="00F10F62" w:rsidP="00DB3ED5">
      <w:pPr>
        <w:tabs>
          <w:tab w:val="left" w:pos="374"/>
        </w:tabs>
        <w:spacing w:line="437" w:lineRule="auto"/>
        <w:jc w:val="lowKashida"/>
        <w:rPr>
          <w:rFonts w:cs="B Nazanin"/>
          <w:sz w:val="28"/>
          <w:szCs w:val="28"/>
          <w:rtl/>
          <w:lang w:bidi="fa-IR"/>
        </w:rPr>
      </w:pPr>
      <w:r>
        <w:rPr>
          <w:rFonts w:cs="B Nazanin"/>
          <w:sz w:val="28"/>
          <w:szCs w:val="28"/>
          <w:rtl/>
          <w:lang w:bidi="fa-IR"/>
        </w:rPr>
        <w:tab/>
      </w:r>
      <w:r w:rsidR="00DB3ED5" w:rsidRPr="0017633C">
        <w:rPr>
          <w:rFonts w:cs="B Nazanin" w:hint="cs"/>
          <w:sz w:val="28"/>
          <w:szCs w:val="28"/>
          <w:rtl/>
          <w:lang w:bidi="fa-IR"/>
        </w:rPr>
        <w:t xml:space="preserve">عامل ديگري كه بر مشخصات نانوذرات توليد شده از فرايند سل-ژل تأثيرگذار است، </w:t>
      </w:r>
      <w:r w:rsidR="00DB3ED5" w:rsidRPr="0017633C">
        <w:rPr>
          <w:rFonts w:cs="B Nazanin"/>
          <w:sz w:val="28"/>
          <w:szCs w:val="28"/>
          <w:lang w:bidi="fa-IR"/>
        </w:rPr>
        <w:t>P</w:t>
      </w:r>
      <w:r w:rsidR="00DB3ED5">
        <w:rPr>
          <w:rFonts w:cs="B Nazanin"/>
          <w:sz w:val="28"/>
          <w:szCs w:val="28"/>
          <w:lang w:bidi="fa-IR"/>
        </w:rPr>
        <w:t>H</w:t>
      </w:r>
      <w:r w:rsidR="00DB3ED5" w:rsidRPr="0017633C">
        <w:rPr>
          <w:rFonts w:cs="B Nazanin" w:hint="cs"/>
          <w:sz w:val="28"/>
          <w:szCs w:val="28"/>
          <w:rtl/>
          <w:lang w:bidi="fa-IR"/>
        </w:rPr>
        <w:t xml:space="preserve"> محلول و اندازه و ميزان جوانه هاي كريستالي است كه به محلول اضافه مي شوند. بديهي است كه اگر جوانه هاي اوليه در سيستم وجود داشته باشد، انرژي لازم براي جوانه زني نانوذرات كاهش مي يابد و با افزايش سرعت جوانه زني، اندازة ذرات كوچكتر مي شوند. در برخي از مواقع، افزايش درجة كريستالي نانو ذرات توليدي در اثر افزودن جوانه زاها گزارش شده است. براي نمونه در توليد نانوذرات </w:t>
      </w:r>
      <w:r w:rsidR="00DB3ED5" w:rsidRPr="0017633C">
        <w:rPr>
          <w:rFonts w:cs="B Nazanin"/>
          <w:position w:val="-12"/>
          <w:sz w:val="28"/>
          <w:szCs w:val="28"/>
          <w:lang w:bidi="fa-IR"/>
        </w:rPr>
        <w:object w:dxaOrig="940" w:dyaOrig="360">
          <v:shape id="_x0000_i1048" type="#_x0000_t75" style="width:47.25pt;height:18pt" o:ole="">
            <v:imagedata r:id="rId57" o:title=""/>
          </v:shape>
          <o:OLEObject Type="Embed" ProgID="Equation.3" ShapeID="_x0000_i1048" DrawAspect="Content" ObjectID="_1662651747" r:id="rId71"/>
        </w:object>
      </w:r>
      <w:r w:rsidR="00DB3ED5" w:rsidRPr="0017633C">
        <w:rPr>
          <w:rFonts w:cs="B Nazanin" w:hint="cs"/>
          <w:sz w:val="28"/>
          <w:szCs w:val="28"/>
          <w:rtl/>
          <w:lang w:bidi="fa-IR"/>
        </w:rPr>
        <w:t xml:space="preserve"> مشاهده شده است كه با افزودن 3% جوانه زاها، ذرات كريستالي به وجود مي آيند. </w:t>
      </w:r>
    </w:p>
    <w:p w:rsidR="00DB3ED5" w:rsidRDefault="00F10F62" w:rsidP="00DB3ED5">
      <w:pPr>
        <w:tabs>
          <w:tab w:val="left" w:pos="374"/>
        </w:tabs>
        <w:spacing w:line="437" w:lineRule="auto"/>
        <w:jc w:val="lowKashida"/>
        <w:rPr>
          <w:rFonts w:cs="B Nazanin"/>
          <w:sz w:val="28"/>
          <w:szCs w:val="28"/>
          <w:lang w:bidi="fa-IR"/>
        </w:rPr>
      </w:pPr>
      <w:r>
        <w:rPr>
          <w:rFonts w:cs="B Nazanin"/>
          <w:sz w:val="28"/>
          <w:szCs w:val="28"/>
          <w:lang w:bidi="fa-IR"/>
        </w:rPr>
        <w:tab/>
      </w:r>
      <w:r>
        <w:rPr>
          <w:rFonts w:cs="B Nazanin"/>
          <w:sz w:val="28"/>
          <w:szCs w:val="28"/>
          <w:lang w:bidi="fa-IR"/>
        </w:rPr>
        <w:tab/>
      </w:r>
      <w:proofErr w:type="gramStart"/>
      <w:r w:rsidRPr="0017633C">
        <w:rPr>
          <w:rFonts w:cs="B Nazanin"/>
          <w:sz w:val="28"/>
          <w:szCs w:val="28"/>
          <w:lang w:bidi="fa-IR"/>
        </w:rPr>
        <w:t>pH</w:t>
      </w:r>
      <w:proofErr w:type="gramEnd"/>
      <w:r w:rsidR="00DB3ED5" w:rsidRPr="0017633C">
        <w:rPr>
          <w:rFonts w:cs="B Nazanin" w:hint="cs"/>
          <w:sz w:val="28"/>
          <w:szCs w:val="28"/>
          <w:rtl/>
          <w:lang w:bidi="fa-IR"/>
        </w:rPr>
        <w:t xml:space="preserve"> محلول نيز اثر قابل توجهي بر فرايند سل-ژل دارد. براي مثال فرآوري نانوذرات </w:t>
      </w:r>
      <w:r w:rsidR="00DB3ED5" w:rsidRPr="0017633C">
        <w:rPr>
          <w:rFonts w:cs="B Nazanin" w:hint="cs"/>
          <w:sz w:val="28"/>
          <w:szCs w:val="28"/>
          <w:vertAlign w:val="subscript"/>
          <w:rtl/>
          <w:lang w:bidi="fa-IR"/>
        </w:rPr>
        <w:t>2</w:t>
      </w:r>
      <w:proofErr w:type="spellStart"/>
      <w:r w:rsidR="00DB3ED5" w:rsidRPr="0017633C">
        <w:rPr>
          <w:rFonts w:cs="B Nazanin"/>
          <w:sz w:val="28"/>
          <w:szCs w:val="28"/>
          <w:lang w:bidi="fa-IR"/>
        </w:rPr>
        <w:t>TiO</w:t>
      </w:r>
      <w:proofErr w:type="spellEnd"/>
      <w:r w:rsidR="00DB3ED5" w:rsidRPr="0017633C">
        <w:rPr>
          <w:rFonts w:cs="B Nazanin" w:hint="cs"/>
          <w:sz w:val="28"/>
          <w:szCs w:val="28"/>
          <w:rtl/>
          <w:lang w:bidi="fa-IR"/>
        </w:rPr>
        <w:t xml:space="preserve"> از الكوكسي تيتانيم را در نظر بگيريد. شكل (4-8) تصاوير </w:t>
      </w:r>
      <w:r w:rsidR="00DB3ED5" w:rsidRPr="0017633C">
        <w:rPr>
          <w:rFonts w:cs="B Nazanin"/>
          <w:sz w:val="28"/>
          <w:szCs w:val="28"/>
          <w:lang w:bidi="fa-IR"/>
        </w:rPr>
        <w:t>TEM</w:t>
      </w:r>
      <w:r w:rsidR="00DB3ED5">
        <w:rPr>
          <w:rFonts w:cs="B Nazanin" w:hint="cs"/>
          <w:sz w:val="28"/>
          <w:szCs w:val="28"/>
          <w:rtl/>
          <w:lang w:bidi="fa-IR"/>
        </w:rPr>
        <w:t xml:space="preserve"> نانوپو</w:t>
      </w:r>
      <w:r w:rsidR="00DB3ED5" w:rsidRPr="0017633C">
        <w:rPr>
          <w:rFonts w:cs="B Nazanin" w:hint="cs"/>
          <w:sz w:val="28"/>
          <w:szCs w:val="28"/>
          <w:rtl/>
          <w:lang w:bidi="fa-IR"/>
        </w:rPr>
        <w:t xml:space="preserve">در توليدي در </w:t>
      </w:r>
      <w:r w:rsidR="00DB3ED5" w:rsidRPr="0017633C">
        <w:rPr>
          <w:rFonts w:cs="B Nazanin"/>
          <w:sz w:val="28"/>
          <w:szCs w:val="28"/>
          <w:lang w:bidi="fa-IR"/>
        </w:rPr>
        <w:t>pH</w:t>
      </w:r>
      <w:r w:rsidR="00DB3ED5" w:rsidRPr="0017633C">
        <w:rPr>
          <w:rFonts w:cs="B Nazanin" w:hint="cs"/>
          <w:sz w:val="28"/>
          <w:szCs w:val="28"/>
          <w:rtl/>
          <w:lang w:bidi="fa-IR"/>
        </w:rPr>
        <w:t xml:space="preserve">هاي 3، 7،  را نشان مي دهد. از اسيد كلريدريك براي كنترل </w:t>
      </w:r>
      <w:r w:rsidR="00DB3ED5" w:rsidRPr="0017633C">
        <w:rPr>
          <w:rFonts w:cs="B Nazanin"/>
          <w:sz w:val="28"/>
          <w:szCs w:val="28"/>
          <w:lang w:bidi="fa-IR"/>
        </w:rPr>
        <w:t>P</w:t>
      </w:r>
      <w:r w:rsidR="00DB3ED5">
        <w:rPr>
          <w:rFonts w:cs="B Nazanin"/>
          <w:sz w:val="28"/>
          <w:szCs w:val="28"/>
          <w:lang w:bidi="fa-IR"/>
        </w:rPr>
        <w:t>H</w:t>
      </w:r>
      <w:r w:rsidR="00DB3ED5" w:rsidRPr="0017633C">
        <w:rPr>
          <w:rFonts w:cs="B Nazanin" w:hint="cs"/>
          <w:sz w:val="28"/>
          <w:szCs w:val="28"/>
          <w:rtl/>
          <w:lang w:bidi="fa-IR"/>
        </w:rPr>
        <w:t xml:space="preserve"> استفاده شده است. چنانچه از شكل درمي يابيم استفاده از </w:t>
      </w:r>
      <w:r w:rsidR="00DB3ED5" w:rsidRPr="0017633C">
        <w:rPr>
          <w:rFonts w:cs="B Nazanin"/>
          <w:sz w:val="28"/>
          <w:szCs w:val="28"/>
          <w:lang w:bidi="fa-IR"/>
        </w:rPr>
        <w:t>P</w:t>
      </w:r>
      <w:r w:rsidR="00DB3ED5">
        <w:rPr>
          <w:rFonts w:cs="B Nazanin"/>
          <w:sz w:val="28"/>
          <w:szCs w:val="28"/>
          <w:lang w:bidi="fa-IR"/>
        </w:rPr>
        <w:t>H</w:t>
      </w:r>
      <w:r w:rsidR="00DB3ED5" w:rsidRPr="0017633C">
        <w:rPr>
          <w:rFonts w:cs="B Nazanin" w:hint="cs"/>
          <w:sz w:val="28"/>
          <w:szCs w:val="28"/>
          <w:rtl/>
          <w:lang w:bidi="fa-IR"/>
        </w:rPr>
        <w:t xml:space="preserve"> اسيدي موجب ريز شدن اندازة ذرات تا اندازة </w:t>
      </w:r>
      <w:r w:rsidR="00DB3ED5" w:rsidRPr="0017633C">
        <w:rPr>
          <w:rFonts w:cs="B Nazanin"/>
          <w:sz w:val="28"/>
          <w:szCs w:val="28"/>
          <w:lang w:bidi="fa-IR"/>
        </w:rPr>
        <w:t>nm</w:t>
      </w:r>
      <w:r w:rsidR="00DB3ED5" w:rsidRPr="0017633C">
        <w:rPr>
          <w:rFonts w:cs="B Nazanin" w:hint="cs"/>
          <w:sz w:val="28"/>
          <w:szCs w:val="28"/>
          <w:rtl/>
          <w:lang w:bidi="fa-IR"/>
        </w:rPr>
        <w:t xml:space="preserve">12 شده است. به علاوه، برخلاف </w:t>
      </w:r>
      <w:r w:rsidR="00DB3ED5" w:rsidRPr="0017633C">
        <w:rPr>
          <w:rFonts w:cs="B Nazanin"/>
          <w:sz w:val="28"/>
          <w:szCs w:val="28"/>
          <w:lang w:bidi="fa-IR"/>
        </w:rPr>
        <w:t>pH</w:t>
      </w:r>
      <w:r w:rsidR="00DB3ED5" w:rsidRPr="0017633C">
        <w:rPr>
          <w:rFonts w:cs="B Nazanin" w:hint="cs"/>
          <w:sz w:val="28"/>
          <w:szCs w:val="28"/>
          <w:rtl/>
          <w:lang w:bidi="fa-IR"/>
        </w:rPr>
        <w:t xml:space="preserve">هاي خنثي و </w:t>
      </w:r>
      <w:r w:rsidR="00DB3ED5" w:rsidRPr="0017633C">
        <w:rPr>
          <w:rFonts w:cs="B Nazanin" w:hint="cs"/>
          <w:sz w:val="28"/>
          <w:szCs w:val="28"/>
          <w:rtl/>
          <w:lang w:bidi="fa-IR"/>
        </w:rPr>
        <w:lastRenderedPageBreak/>
        <w:t xml:space="preserve">اسيدي، نوع فاز اكسيد تيتانيم آناتاز است كه براي خواص فوتوكاتاليستي لازم است. اين مطلب نشان مي دهد كه كنترل </w:t>
      </w:r>
      <w:r w:rsidR="00DB3ED5" w:rsidRPr="0017633C">
        <w:rPr>
          <w:rFonts w:cs="B Nazanin"/>
          <w:sz w:val="28"/>
          <w:szCs w:val="28"/>
          <w:lang w:bidi="fa-IR"/>
        </w:rPr>
        <w:t>P</w:t>
      </w:r>
      <w:r w:rsidR="00DB3ED5">
        <w:rPr>
          <w:rFonts w:cs="B Nazanin"/>
          <w:sz w:val="28"/>
          <w:szCs w:val="28"/>
          <w:lang w:bidi="fa-IR"/>
        </w:rPr>
        <w:t>H</w:t>
      </w:r>
      <w:r w:rsidR="00DB3ED5" w:rsidRPr="0017633C">
        <w:rPr>
          <w:rFonts w:cs="B Nazanin" w:hint="cs"/>
          <w:sz w:val="28"/>
          <w:szCs w:val="28"/>
          <w:rtl/>
          <w:lang w:bidi="fa-IR"/>
        </w:rPr>
        <w:t xml:space="preserve"> علاوه بر اثرگذاري بر اندازة ذرات مي تواند نوع فاز كريستالي را نيز تحت تأثير قرار دهد.</w:t>
      </w:r>
    </w:p>
    <w:p w:rsidR="00DB3ED5" w:rsidRPr="00560412" w:rsidRDefault="00DB3ED5" w:rsidP="00DB3ED5">
      <w:pPr>
        <w:tabs>
          <w:tab w:val="left" w:pos="374"/>
        </w:tabs>
        <w:spacing w:line="437" w:lineRule="auto"/>
        <w:jc w:val="lowKashida"/>
        <w:rPr>
          <w:rFonts w:cs="B Nazanin"/>
          <w:sz w:val="28"/>
          <w:szCs w:val="28"/>
          <w:rtl/>
          <w:lang w:bidi="fa-IR"/>
        </w:rPr>
      </w:pPr>
      <w:r w:rsidRPr="00560412">
        <w:rPr>
          <w:rFonts w:cs="B Nazanin"/>
          <w:noProof/>
          <w:sz w:val="28"/>
          <w:szCs w:val="28"/>
          <w:lang w:bidi="fa-IR"/>
        </w:rPr>
        <w:drawing>
          <wp:inline distT="0" distB="0" distL="0" distR="0">
            <wp:extent cx="4943475" cy="5619750"/>
            <wp:effectExtent l="0" t="0" r="9525" b="0"/>
            <wp:docPr id="4" name="Picture 4"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43475" cy="5619750"/>
                    </a:xfrm>
                    <a:prstGeom prst="rect">
                      <a:avLst/>
                    </a:prstGeom>
                    <a:noFill/>
                    <a:ln>
                      <a:noFill/>
                    </a:ln>
                  </pic:spPr>
                </pic:pic>
              </a:graphicData>
            </a:graphic>
          </wp:inline>
        </w:drawing>
      </w:r>
    </w:p>
    <w:p w:rsidR="00DB3ED5" w:rsidRDefault="00DB3ED5" w:rsidP="00F10F62">
      <w:pPr>
        <w:tabs>
          <w:tab w:val="left" w:pos="374"/>
        </w:tabs>
        <w:spacing w:line="437" w:lineRule="auto"/>
        <w:jc w:val="center"/>
        <w:rPr>
          <w:rFonts w:cs="B Nazanin"/>
          <w:b/>
          <w:bCs/>
          <w:rtl/>
          <w:lang w:bidi="fa-IR"/>
        </w:rPr>
      </w:pPr>
      <w:r w:rsidRPr="00F10F62">
        <w:rPr>
          <w:rFonts w:cs="B Nazanin" w:hint="cs"/>
          <w:b/>
          <w:bCs/>
          <w:rtl/>
          <w:lang w:bidi="fa-IR"/>
        </w:rPr>
        <w:t xml:space="preserve">شكل (4-8) تصاوير </w:t>
      </w:r>
      <w:r w:rsidRPr="00F10F62">
        <w:rPr>
          <w:rFonts w:cs="B Nazanin"/>
          <w:b/>
          <w:bCs/>
          <w:lang w:bidi="fa-IR"/>
        </w:rPr>
        <w:t>TEM</w:t>
      </w:r>
      <w:r w:rsidRPr="00F10F62">
        <w:rPr>
          <w:rFonts w:cs="B Nazanin" w:hint="cs"/>
          <w:b/>
          <w:bCs/>
          <w:rtl/>
          <w:lang w:bidi="fa-IR"/>
        </w:rPr>
        <w:t xml:space="preserve"> از نانوذرات </w:t>
      </w:r>
      <w:r w:rsidRPr="00F10F62">
        <w:rPr>
          <w:rFonts w:cs="B Nazanin" w:hint="cs"/>
          <w:b/>
          <w:bCs/>
          <w:vertAlign w:val="subscript"/>
          <w:rtl/>
          <w:lang w:bidi="fa-IR"/>
        </w:rPr>
        <w:t>2</w:t>
      </w:r>
      <w:proofErr w:type="spellStart"/>
      <w:r w:rsidRPr="00F10F62">
        <w:rPr>
          <w:rFonts w:cs="B Nazanin"/>
          <w:b/>
          <w:bCs/>
          <w:lang w:bidi="fa-IR"/>
        </w:rPr>
        <w:t>TiO</w:t>
      </w:r>
      <w:proofErr w:type="spellEnd"/>
      <w:r w:rsidRPr="00F10F62">
        <w:rPr>
          <w:rFonts w:cs="B Nazanin" w:hint="cs"/>
          <w:b/>
          <w:bCs/>
          <w:rtl/>
          <w:lang w:bidi="fa-IR"/>
        </w:rPr>
        <w:t xml:space="preserve"> توليدي به روش سل-ژل در </w:t>
      </w:r>
      <w:r w:rsidRPr="00F10F62">
        <w:rPr>
          <w:rFonts w:cs="B Nazanin"/>
          <w:b/>
          <w:bCs/>
          <w:lang w:bidi="fa-IR"/>
        </w:rPr>
        <w:t>PH</w:t>
      </w:r>
      <w:r w:rsidRPr="00F10F62">
        <w:rPr>
          <w:rFonts w:cs="B Nazanin" w:hint="cs"/>
          <w:b/>
          <w:bCs/>
          <w:rtl/>
          <w:lang w:bidi="fa-IR"/>
        </w:rPr>
        <w:t xml:space="preserve"> (الف)3، (ب) 7</w:t>
      </w:r>
    </w:p>
    <w:p w:rsidR="00F10F62" w:rsidRDefault="00F10F62" w:rsidP="00F10F62">
      <w:pPr>
        <w:tabs>
          <w:tab w:val="left" w:pos="374"/>
        </w:tabs>
        <w:spacing w:line="437" w:lineRule="auto"/>
        <w:jc w:val="center"/>
        <w:rPr>
          <w:rFonts w:cs="B Nazanin"/>
          <w:b/>
          <w:bCs/>
          <w:rtl/>
          <w:lang w:bidi="fa-IR"/>
        </w:rPr>
      </w:pPr>
    </w:p>
    <w:p w:rsidR="00F10F62" w:rsidRDefault="00F10F62" w:rsidP="00F10F62">
      <w:pPr>
        <w:tabs>
          <w:tab w:val="left" w:pos="374"/>
        </w:tabs>
        <w:spacing w:line="437" w:lineRule="auto"/>
        <w:jc w:val="center"/>
        <w:rPr>
          <w:rFonts w:cs="B Nazanin"/>
          <w:b/>
          <w:bCs/>
          <w:rtl/>
          <w:lang w:bidi="fa-IR"/>
        </w:rPr>
      </w:pPr>
    </w:p>
    <w:p w:rsidR="00F10F62" w:rsidRPr="00F10F62" w:rsidRDefault="00F10F62" w:rsidP="00F10F62">
      <w:pPr>
        <w:tabs>
          <w:tab w:val="left" w:pos="374"/>
        </w:tabs>
        <w:spacing w:line="437" w:lineRule="auto"/>
        <w:jc w:val="center"/>
        <w:rPr>
          <w:rFonts w:cs="B Nazanin"/>
          <w:b/>
          <w:bCs/>
          <w:rtl/>
          <w:lang w:bidi="fa-IR"/>
        </w:rPr>
      </w:pPr>
    </w:p>
    <w:p w:rsidR="00DB3ED5" w:rsidRPr="0017633C" w:rsidRDefault="00F10F62" w:rsidP="00DB3ED5">
      <w:pPr>
        <w:pStyle w:val="Heading2"/>
        <w:rPr>
          <w:rtl/>
          <w:lang w:bidi="fa-IR"/>
        </w:rPr>
      </w:pPr>
      <w:bookmarkStart w:id="7" w:name="_Toc248407838"/>
      <w:r>
        <w:rPr>
          <w:rFonts w:hint="cs"/>
          <w:rtl/>
          <w:lang w:bidi="fa-IR"/>
        </w:rPr>
        <w:lastRenderedPageBreak/>
        <w:t xml:space="preserve">۴-۷- </w:t>
      </w:r>
      <w:r w:rsidR="00DB3ED5" w:rsidRPr="0017633C">
        <w:rPr>
          <w:rFonts w:hint="cs"/>
          <w:rtl/>
          <w:lang w:bidi="fa-IR"/>
        </w:rPr>
        <w:t>مزايا و معايب فرايند</w:t>
      </w:r>
      <w:bookmarkEnd w:id="7"/>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مزاياي روش سل-ژل زياد است. از آن جمله مي</w:t>
      </w:r>
      <w:r>
        <w:rPr>
          <w:rFonts w:cs="B Nazanin" w:hint="cs"/>
          <w:sz w:val="28"/>
          <w:szCs w:val="28"/>
          <w:rtl/>
          <w:lang w:bidi="fa-IR"/>
        </w:rPr>
        <w:t xml:space="preserve"> </w:t>
      </w:r>
      <w:r w:rsidRPr="0017633C">
        <w:rPr>
          <w:rFonts w:cs="B Nazanin" w:hint="cs"/>
          <w:sz w:val="28"/>
          <w:szCs w:val="28"/>
          <w:rtl/>
          <w:lang w:bidi="fa-IR"/>
        </w:rPr>
        <w:t>توان به موارد زير اشاره كرد:</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rtl/>
          <w:lang w:bidi="fa-IR"/>
        </w:rPr>
      </w:pPr>
      <w:r w:rsidRPr="0017633C">
        <w:rPr>
          <w:rFonts w:cs="B Nazanin" w:hint="cs"/>
          <w:sz w:val="28"/>
          <w:szCs w:val="28"/>
          <w:rtl/>
          <w:lang w:bidi="fa-IR"/>
        </w:rPr>
        <w:t>سنتز در دماي كم</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خلوص بالا</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همگني مناسب</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كنترل دقيق اندازه وتوزيع ذرات</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امكان ساخت مواد كريستالي و غيركريستالي جديد</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استوكيومتري دقيق در توليد مادة نهايي</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امكان ساخت تمامي سراميك هاي اكسيدي</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انعطاف پذيري توليد و كنترل محصول</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اما اين روش به نوبة خود داراي محدوديت هايي است. فرايند سل-ژل با توجه به ماهيت مادة اولية مصرفي مي تواند به دو گونة مختلف طبقه بندي شود: (الف) محلول هاي آبي نمك هاي معدني و (ب) آگلومري هاي فلزي. معايب گروه (الف) عبارت اند از:</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rtl/>
          <w:lang w:bidi="fa-IR"/>
        </w:rPr>
      </w:pPr>
      <w:r w:rsidRPr="0017633C">
        <w:rPr>
          <w:rFonts w:cs="B Nazanin" w:hint="cs"/>
          <w:sz w:val="28"/>
          <w:szCs w:val="28"/>
          <w:rtl/>
          <w:lang w:bidi="fa-IR"/>
        </w:rPr>
        <w:t xml:space="preserve">شيمي آبي يون هاي فلزي گذرا تا حدودي پيچيده است. در حقيقت، ايجاد تعداد زيادي از اجزاء اوليگومري وابسته به حالت اكسيداسيون، </w:t>
      </w:r>
      <w:r w:rsidRPr="0017633C">
        <w:rPr>
          <w:rFonts w:cs="B Nazanin"/>
          <w:sz w:val="28"/>
          <w:szCs w:val="28"/>
          <w:lang w:bidi="fa-IR"/>
        </w:rPr>
        <w:t>pH</w:t>
      </w:r>
      <w:r w:rsidRPr="0017633C">
        <w:rPr>
          <w:rFonts w:cs="B Nazanin" w:hint="cs"/>
          <w:sz w:val="28"/>
          <w:szCs w:val="28"/>
          <w:rtl/>
          <w:lang w:bidi="fa-IR"/>
        </w:rPr>
        <w:t xml:space="preserve"> و يا غلظت محلول، فرايند را پيچيده مي كند.</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t>آنيون هاي موجود در محلول ممكن است يك مادة جديد با قابليت واكنش شيمياي مختلف در هنگام هيدروليز و تراكم ايجاد كنند. اين يون ها بر روي توزيع، ساختار و حتي تركيب شيميا</w:t>
      </w:r>
      <w:r>
        <w:rPr>
          <w:rFonts w:cs="B Nazanin" w:hint="cs"/>
          <w:sz w:val="28"/>
          <w:szCs w:val="28"/>
          <w:rtl/>
          <w:lang w:bidi="fa-IR"/>
        </w:rPr>
        <w:t>ی</w:t>
      </w:r>
      <w:r w:rsidRPr="0017633C">
        <w:rPr>
          <w:rFonts w:cs="B Nazanin" w:hint="cs"/>
          <w:sz w:val="28"/>
          <w:szCs w:val="28"/>
          <w:rtl/>
          <w:lang w:bidi="fa-IR"/>
        </w:rPr>
        <w:t>ي فاز جامد توليدي اثر مي گذارند. در ضمن، حذف اين آنيون ها از محصول اكسيد فلزي دشوار است.</w:t>
      </w:r>
    </w:p>
    <w:p w:rsidR="00DB3ED5" w:rsidRPr="0017633C" w:rsidRDefault="00DB3ED5" w:rsidP="00DB3ED5">
      <w:pPr>
        <w:numPr>
          <w:ilvl w:val="0"/>
          <w:numId w:val="1"/>
        </w:numPr>
        <w:tabs>
          <w:tab w:val="left" w:pos="374"/>
        </w:tabs>
        <w:spacing w:line="437" w:lineRule="auto"/>
        <w:ind w:left="0" w:firstLine="0"/>
        <w:jc w:val="lowKashida"/>
        <w:rPr>
          <w:rFonts w:cs="B Nazanin"/>
          <w:sz w:val="28"/>
          <w:szCs w:val="28"/>
          <w:lang w:bidi="fa-IR"/>
        </w:rPr>
      </w:pPr>
      <w:r w:rsidRPr="0017633C">
        <w:rPr>
          <w:rFonts w:cs="B Nazanin" w:hint="cs"/>
          <w:sz w:val="28"/>
          <w:szCs w:val="28"/>
          <w:rtl/>
          <w:lang w:bidi="fa-IR"/>
        </w:rPr>
        <w:lastRenderedPageBreak/>
        <w:t xml:space="preserve">ايجاد ژل به وسيلة رسوب گيري از مواد اولية معدني روشي پيچيده است، زيرا عوامل مختلفي چون </w:t>
      </w:r>
      <w:r w:rsidRPr="0017633C">
        <w:rPr>
          <w:rFonts w:cs="B Nazanin"/>
          <w:sz w:val="28"/>
          <w:szCs w:val="28"/>
          <w:lang w:bidi="fa-IR"/>
        </w:rPr>
        <w:t>pH</w:t>
      </w:r>
      <w:r w:rsidRPr="0017633C">
        <w:rPr>
          <w:rFonts w:cs="B Nazanin" w:hint="cs"/>
          <w:sz w:val="28"/>
          <w:szCs w:val="28"/>
          <w:rtl/>
          <w:lang w:bidi="fa-IR"/>
        </w:rPr>
        <w:t>، غلظت محلول، نحوة اضافه كردن، ميزان مخلوط شدن واكنش گرها، دما، تركيب شيميايي محلول آبي و حتي هندسة محفظه اثر زيادي بر تشكيل ژل دارند.</w:t>
      </w:r>
    </w:p>
    <w:p w:rsidR="00DB3ED5" w:rsidRPr="0017633C" w:rsidRDefault="00DB3ED5" w:rsidP="00DB3ED5">
      <w:pPr>
        <w:tabs>
          <w:tab w:val="left" w:pos="374"/>
        </w:tabs>
        <w:spacing w:line="437" w:lineRule="auto"/>
        <w:jc w:val="lowKashida"/>
        <w:rPr>
          <w:rFonts w:cs="B Nazanin"/>
          <w:sz w:val="28"/>
          <w:szCs w:val="28"/>
          <w:rtl/>
          <w:lang w:bidi="fa-IR"/>
        </w:rPr>
      </w:pPr>
      <w:r w:rsidRPr="0017633C">
        <w:rPr>
          <w:rFonts w:cs="B Nazanin" w:hint="cs"/>
          <w:sz w:val="28"/>
          <w:szCs w:val="28"/>
          <w:rtl/>
          <w:lang w:bidi="fa-IR"/>
        </w:rPr>
        <w:t>به منظور جلوگيري از كلية مشكلات بالا، در بسياري از موارد از الكوكسيدهاي فلزي استفاده مي شود. امروزه استفاده از الكوكسيدهاي فلزي به شدت مورد توجه است زيرا برتري زيادي نسبت به نمك هاي معدني دارند. دليل اين موضوع را مي توان به قابليت حل شدن در حلال هاي آلي و به وجود آمدن محلول بسيار همگن، سهولت تبديل اين مواد به اكسيدهاي موردنظر و وجود اين تركيبات براي تمامي عناصر نسبت داد. اما اين موا</w:t>
      </w:r>
      <w:r>
        <w:rPr>
          <w:rFonts w:cs="B Nazanin" w:hint="cs"/>
          <w:sz w:val="28"/>
          <w:szCs w:val="28"/>
          <w:rtl/>
          <w:lang w:bidi="fa-IR"/>
        </w:rPr>
        <w:t>د نيز معايبي دارند كه مي توان ب</w:t>
      </w:r>
      <w:r w:rsidRPr="0017633C">
        <w:rPr>
          <w:rFonts w:cs="B Nazanin" w:hint="cs"/>
          <w:sz w:val="28"/>
          <w:szCs w:val="28"/>
          <w:rtl/>
          <w:lang w:bidi="fa-IR"/>
        </w:rPr>
        <w:t>ه</w:t>
      </w:r>
      <w:r>
        <w:rPr>
          <w:rFonts w:cs="B Nazanin" w:hint="cs"/>
          <w:sz w:val="28"/>
          <w:szCs w:val="28"/>
          <w:rtl/>
          <w:lang w:bidi="fa-IR"/>
        </w:rPr>
        <w:t xml:space="preserve"> </w:t>
      </w:r>
      <w:r w:rsidRPr="0017633C">
        <w:rPr>
          <w:rFonts w:cs="B Nazanin" w:hint="cs"/>
          <w:sz w:val="28"/>
          <w:szCs w:val="28"/>
          <w:rtl/>
          <w:lang w:bidi="fa-IR"/>
        </w:rPr>
        <w:t>قيمت نسبي زياد و سمي بودن آن ها اشاره كرد. به هرحال، علاوه بر نوع مادة اولية مصرفي، اين فرايند داراي محدوديت هاي ديگري نيز است. طولاني بودن زمان توليد و عدم قابليت ساخت نانوذرات غيراكسيدي مهم ترين محدوديت هاي روش سل-ژل است. به علاوه عوامل مختلف و متعددي بر فرايند و محصول نهايي اثر مي گذارند كه پيچيدگي كنترل شرايط توليدي را موجب مي شوند.</w:t>
      </w:r>
    </w:p>
    <w:p w:rsidR="00DB3ED5" w:rsidRPr="0017633C" w:rsidRDefault="00F10F62" w:rsidP="00DB3ED5">
      <w:pPr>
        <w:pStyle w:val="Heading2"/>
        <w:rPr>
          <w:rtl/>
          <w:lang w:bidi="fa-IR"/>
        </w:rPr>
      </w:pPr>
      <w:bookmarkStart w:id="8" w:name="_Toc248407839"/>
      <w:r>
        <w:rPr>
          <w:rFonts w:hint="cs"/>
          <w:rtl/>
          <w:lang w:bidi="fa-IR"/>
        </w:rPr>
        <w:t xml:space="preserve">۴-۸- </w:t>
      </w:r>
      <w:r w:rsidR="00DB3ED5" w:rsidRPr="0017633C">
        <w:rPr>
          <w:rFonts w:hint="cs"/>
          <w:rtl/>
          <w:lang w:bidi="fa-IR"/>
        </w:rPr>
        <w:t>كاربردها</w:t>
      </w:r>
      <w:bookmarkEnd w:id="8"/>
    </w:p>
    <w:p w:rsidR="00DB3ED5" w:rsidRDefault="00DB3ED5" w:rsidP="00DB3ED5">
      <w:pPr>
        <w:tabs>
          <w:tab w:val="left" w:pos="374"/>
        </w:tabs>
        <w:spacing w:line="437" w:lineRule="auto"/>
        <w:jc w:val="lowKashida"/>
        <w:rPr>
          <w:rFonts w:cs="B Nazanin"/>
          <w:sz w:val="28"/>
          <w:szCs w:val="28"/>
          <w:lang w:bidi="fa-IR"/>
        </w:rPr>
      </w:pPr>
      <w:r w:rsidRPr="0017633C">
        <w:rPr>
          <w:rFonts w:cs="B Nazanin" w:hint="cs"/>
          <w:sz w:val="28"/>
          <w:szCs w:val="28"/>
          <w:rtl/>
          <w:lang w:bidi="fa-IR"/>
        </w:rPr>
        <w:t>روش سل-ژل از جمله فرايندهايي است كه از آن مي توان براي توليد مواد مختلف در شكل ها و ابعاد گوناگون استفاده كرد. عوامل مختلف مؤثر بر فرايند توليد كه البته قابل كنترل هستند، اين امكان را فراهم مي كند تا بتوان مواد با ويژگي هاي دلخواه را توليد كرد. اگرچه از اين فرايند مي توان در توليد مواد مختلف است</w:t>
      </w:r>
      <w:r>
        <w:rPr>
          <w:rFonts w:cs="B Nazanin" w:hint="cs"/>
          <w:sz w:val="28"/>
          <w:szCs w:val="28"/>
          <w:rtl/>
          <w:lang w:bidi="fa-IR"/>
        </w:rPr>
        <w:t>فاده كرد ولي كاربرد آن براي تول</w:t>
      </w:r>
      <w:r w:rsidRPr="0017633C">
        <w:rPr>
          <w:rFonts w:cs="B Nazanin" w:hint="cs"/>
          <w:sz w:val="28"/>
          <w:szCs w:val="28"/>
          <w:rtl/>
          <w:lang w:bidi="fa-IR"/>
        </w:rPr>
        <w:t>ي</w:t>
      </w:r>
      <w:r>
        <w:rPr>
          <w:rFonts w:cs="B Nazanin" w:hint="cs"/>
          <w:sz w:val="28"/>
          <w:szCs w:val="28"/>
          <w:rtl/>
          <w:lang w:bidi="fa-IR"/>
        </w:rPr>
        <w:t>د</w:t>
      </w:r>
      <w:r w:rsidRPr="0017633C">
        <w:rPr>
          <w:rFonts w:cs="B Nazanin" w:hint="cs"/>
          <w:sz w:val="28"/>
          <w:szCs w:val="28"/>
          <w:rtl/>
          <w:lang w:bidi="fa-IR"/>
        </w:rPr>
        <w:t xml:space="preserve"> نانوذرات سراميكي اكسيدي بسيار زياد و گسترده است. در جدول (4-3) نمونه هاي متعددي از كاربرد روش سل </w:t>
      </w:r>
      <w:r w:rsidRPr="0017633C">
        <w:rPr>
          <w:rFonts w:hint="cs"/>
          <w:sz w:val="28"/>
          <w:szCs w:val="28"/>
          <w:rtl/>
          <w:lang w:bidi="fa-IR"/>
        </w:rPr>
        <w:t>–</w:t>
      </w:r>
      <w:r w:rsidRPr="0017633C">
        <w:rPr>
          <w:rFonts w:cs="B Nazanin" w:hint="cs"/>
          <w:sz w:val="28"/>
          <w:szCs w:val="28"/>
          <w:rtl/>
          <w:lang w:bidi="fa-IR"/>
        </w:rPr>
        <w:t>ژل براي توليد نانوذرات سراميكي اكسيدي به همراه شرايط توليد ارائه شده اند.</w:t>
      </w:r>
    </w:p>
    <w:p w:rsidR="00A85793" w:rsidRDefault="00DB3ED5" w:rsidP="00DB3ED5">
      <w:pPr>
        <w:pStyle w:val="Heading1"/>
        <w:rPr>
          <w:lang w:bidi="fa-IR"/>
        </w:rPr>
      </w:pPr>
      <w:r>
        <w:rPr>
          <w:noProof/>
          <w:lang w:bidi="fa-IR"/>
        </w:rPr>
        <w:lastRenderedPageBreak/>
        <w:drawing>
          <wp:inline distT="0" distB="0" distL="0" distR="0">
            <wp:extent cx="6353175" cy="7766155"/>
            <wp:effectExtent l="0" t="0" r="0" b="6350"/>
            <wp:docPr id="3" name="Picture 3" descr="skf3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kf3D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4022" cy="7767190"/>
                    </a:xfrm>
                    <a:prstGeom prst="rect">
                      <a:avLst/>
                    </a:prstGeom>
                    <a:noFill/>
                    <a:ln>
                      <a:noFill/>
                    </a:ln>
                  </pic:spPr>
                </pic:pic>
              </a:graphicData>
            </a:graphic>
          </wp:inline>
        </w:drawing>
      </w:r>
    </w:p>
    <w:p w:rsidR="00A85793" w:rsidRDefault="00A85793" w:rsidP="00A85793">
      <w:pPr>
        <w:pStyle w:val="Heading1"/>
        <w:jc w:val="center"/>
        <w:rPr>
          <w:rtl/>
          <w:lang w:bidi="fa-IR"/>
        </w:rPr>
      </w:pPr>
      <w:r>
        <w:rPr>
          <w:rFonts w:hint="cs"/>
          <w:rtl/>
          <w:lang w:bidi="fa-IR"/>
        </w:rPr>
        <w:t>گردآوری: دکتر مریم حسینی زری</w:t>
      </w:r>
    </w:p>
    <w:p w:rsidR="00001331" w:rsidRDefault="00B84364" w:rsidP="00001331">
      <w:pPr>
        <w:bidi w:val="0"/>
        <w:textAlignment w:val="center"/>
        <w:outlineLvl w:val="1"/>
        <w:rPr>
          <w:rFonts w:ascii="Arial" w:hAnsi="Arial" w:cs="Arial"/>
          <w:b/>
          <w:bCs/>
          <w:color w:val="505050"/>
          <w:sz w:val="36"/>
          <w:szCs w:val="36"/>
          <w:lang w:bidi="fa-IR"/>
        </w:rPr>
      </w:pPr>
      <w:hyperlink r:id="rId74" w:tooltip="Go to Modern Inorganic Synthetic Chemistry on ScienceDirect" w:history="1">
        <w:r w:rsidR="00001331">
          <w:rPr>
            <w:rStyle w:val="Hyperlink"/>
            <w:rFonts w:ascii="Arial" w:hAnsi="Arial" w:cs="Arial"/>
            <w:b/>
            <w:bCs/>
            <w:color w:val="505050"/>
            <w:sz w:val="36"/>
            <w:szCs w:val="36"/>
          </w:rPr>
          <w:t>Modern Inorganic Synthetic Chemistry (Second Edition)</w:t>
        </w:r>
      </w:hyperlink>
    </w:p>
    <w:p w:rsidR="00001331" w:rsidRDefault="00001331" w:rsidP="00001331">
      <w:pPr>
        <w:bidi w:val="0"/>
        <w:spacing w:after="100"/>
        <w:textAlignment w:val="center"/>
        <w:rPr>
          <w:rFonts w:ascii="Arial" w:hAnsi="Arial" w:cs="Arial"/>
          <w:color w:val="2E2E2E"/>
          <w:sz w:val="21"/>
          <w:szCs w:val="21"/>
        </w:rPr>
      </w:pPr>
      <w:r>
        <w:rPr>
          <w:rFonts w:ascii="Arial" w:hAnsi="Arial" w:cs="Arial"/>
          <w:color w:val="2E2E2E"/>
          <w:sz w:val="21"/>
          <w:szCs w:val="21"/>
        </w:rPr>
        <w:t>2017, Pages 73-104</w:t>
      </w:r>
    </w:p>
    <w:p w:rsidR="00001331" w:rsidRDefault="00001331" w:rsidP="00001331">
      <w:pPr>
        <w:bidi w:val="0"/>
        <w:spacing w:after="120"/>
        <w:jc w:val="right"/>
        <w:textAlignment w:val="top"/>
        <w:rPr>
          <w:rFonts w:ascii="Arial" w:hAnsi="Arial" w:cs="Arial"/>
          <w:color w:val="2E2E2E"/>
          <w:sz w:val="21"/>
          <w:szCs w:val="21"/>
        </w:rPr>
      </w:pPr>
      <w:r>
        <w:rPr>
          <w:rFonts w:ascii="Arial" w:hAnsi="Arial" w:cs="Arial"/>
          <w:noProof/>
          <w:color w:val="0C7DBB"/>
          <w:sz w:val="21"/>
          <w:szCs w:val="21"/>
          <w:lang w:bidi="fa-IR"/>
        </w:rPr>
        <w:drawing>
          <wp:inline distT="0" distB="0" distL="0" distR="0">
            <wp:extent cx="1114425" cy="1428750"/>
            <wp:effectExtent l="0" t="0" r="9525" b="0"/>
            <wp:docPr id="12" name="Picture 12" descr="Modern Inorganic Synthetic Chemistry">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rn Inorganic Synthetic Chemistry">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14425" cy="1428750"/>
                    </a:xfrm>
                    <a:prstGeom prst="rect">
                      <a:avLst/>
                    </a:prstGeom>
                    <a:noFill/>
                    <a:ln>
                      <a:noFill/>
                    </a:ln>
                  </pic:spPr>
                </pic:pic>
              </a:graphicData>
            </a:graphic>
          </wp:inline>
        </w:drawing>
      </w:r>
    </w:p>
    <w:p w:rsidR="00001331" w:rsidRDefault="00001331" w:rsidP="00001331">
      <w:pPr>
        <w:rPr>
          <w:rFonts w:asciiTheme="minorHAnsi" w:eastAsiaTheme="minorHAnsi" w:hAnsiTheme="minorHAnsi" w:cstheme="minorBidi" w:hint="cs"/>
          <w:sz w:val="22"/>
          <w:szCs w:val="22"/>
          <w:rtl/>
          <w:lang w:bidi="fa-IR"/>
        </w:rPr>
      </w:pPr>
      <w:bookmarkStart w:id="9" w:name="_GoBack"/>
      <w:bookmarkEnd w:id="9"/>
    </w:p>
    <w:p w:rsidR="00001331" w:rsidRPr="00001331" w:rsidRDefault="00001331" w:rsidP="00001331">
      <w:pPr>
        <w:rPr>
          <w:rtl/>
          <w:lang w:bidi="fa-IR"/>
        </w:rPr>
      </w:pPr>
    </w:p>
    <w:p w:rsidR="00BF3A52" w:rsidRDefault="00BF3A52" w:rsidP="00BF3A52">
      <w:pPr>
        <w:pBdr>
          <w:bottom w:val="single" w:sz="4" w:space="1" w:color="auto"/>
        </w:pBdr>
        <w:jc w:val="center"/>
        <w:rPr>
          <w:lang w:bidi="fa-IR"/>
        </w:rPr>
      </w:pPr>
    </w:p>
    <w:p w:rsidR="00BF3A52" w:rsidRPr="00BF3A52" w:rsidRDefault="00BF3A52" w:rsidP="00BF3A52">
      <w:pPr>
        <w:rPr>
          <w:lang w:bidi="fa-IR"/>
        </w:rPr>
      </w:pPr>
    </w:p>
    <w:p w:rsidR="00BF3A52" w:rsidRPr="00BF3A52" w:rsidRDefault="00BF3A52" w:rsidP="00BF3A52">
      <w:pPr>
        <w:rPr>
          <w:lang w:bidi="fa-IR"/>
        </w:rPr>
      </w:pPr>
    </w:p>
    <w:p w:rsidR="00BF3A52" w:rsidRPr="00BF3A52" w:rsidRDefault="00BF3A52" w:rsidP="00BF3A52">
      <w:pPr>
        <w:rPr>
          <w:lang w:bidi="fa-IR"/>
        </w:rPr>
      </w:pPr>
    </w:p>
    <w:p w:rsidR="00BF3A52" w:rsidRDefault="00BF3A52" w:rsidP="00BF3A52">
      <w:pPr>
        <w:rPr>
          <w:lang w:bidi="fa-IR"/>
        </w:rPr>
      </w:pPr>
    </w:p>
    <w:p w:rsidR="00DB3ED5" w:rsidRPr="00BF3A52" w:rsidRDefault="00BF3A52" w:rsidP="00BF3A52">
      <w:pPr>
        <w:jc w:val="center"/>
        <w:rPr>
          <w:b/>
          <w:bCs/>
          <w:sz w:val="40"/>
          <w:szCs w:val="40"/>
          <w:rtl/>
          <w:lang w:bidi="fa-IR"/>
        </w:rPr>
      </w:pPr>
      <w:r w:rsidRPr="00BF3A52">
        <w:rPr>
          <w:b/>
          <w:bCs/>
          <w:sz w:val="40"/>
          <w:szCs w:val="40"/>
          <w:lang w:bidi="fa-IR"/>
        </w:rPr>
        <w:t xml:space="preserve">Self </w:t>
      </w:r>
      <w:proofErr w:type="spellStart"/>
      <w:r w:rsidRPr="00BF3A52">
        <w:rPr>
          <w:b/>
          <w:bCs/>
          <w:sz w:val="40"/>
          <w:szCs w:val="40"/>
          <w:lang w:bidi="fa-IR"/>
        </w:rPr>
        <w:t>assembeled+Syntheses+Inorganic</w:t>
      </w:r>
      <w:proofErr w:type="spellEnd"/>
    </w:p>
    <w:sectPr w:rsidR="00DB3ED5" w:rsidRPr="00BF3A52" w:rsidSect="003730E4">
      <w:footerReference w:type="default" r:id="rId76"/>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4364" w:rsidRDefault="00B84364" w:rsidP="00DB3ED5">
      <w:r>
        <w:separator/>
      </w:r>
    </w:p>
  </w:endnote>
  <w:endnote w:type="continuationSeparator" w:id="0">
    <w:p w:rsidR="00B84364" w:rsidRDefault="00B84364" w:rsidP="00DB3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Nazanin">
    <w:altName w:val="Courier New"/>
    <w:charset w:val="B2"/>
    <w:family w:val="auto"/>
    <w:pitch w:val="variable"/>
    <w:sig w:usb0="00002000"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B Fantezy">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466497287"/>
      <w:docPartObj>
        <w:docPartGallery w:val="Page Numbers (Bottom of Page)"/>
        <w:docPartUnique/>
      </w:docPartObj>
    </w:sdtPr>
    <w:sdtEndPr/>
    <w:sdtContent>
      <w:p w:rsidR="00DB3ED5" w:rsidRDefault="00DB3ED5">
        <w:pPr>
          <w:pStyle w:val="Footer"/>
          <w:jc w:val="center"/>
        </w:pPr>
        <w:r>
          <w:fldChar w:fldCharType="begin"/>
        </w:r>
        <w:r>
          <w:instrText xml:space="preserve"> PAGE   \* MERGEFORMAT </w:instrText>
        </w:r>
        <w:r>
          <w:fldChar w:fldCharType="separate"/>
        </w:r>
        <w:r w:rsidR="00F10F62">
          <w:rPr>
            <w:noProof/>
            <w:rtl/>
          </w:rPr>
          <w:t>22</w:t>
        </w:r>
        <w:r>
          <w:rPr>
            <w:noProof/>
          </w:rPr>
          <w:fldChar w:fldCharType="end"/>
        </w:r>
      </w:p>
    </w:sdtContent>
  </w:sdt>
  <w:p w:rsidR="00DB3ED5" w:rsidRDefault="00DB3E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4364" w:rsidRDefault="00B84364" w:rsidP="00DB3ED5">
      <w:r>
        <w:separator/>
      </w:r>
    </w:p>
  </w:footnote>
  <w:footnote w:type="continuationSeparator" w:id="0">
    <w:p w:rsidR="00B84364" w:rsidRDefault="00B84364" w:rsidP="00DB3ED5">
      <w:r>
        <w:continuationSeparator/>
      </w:r>
    </w:p>
  </w:footnote>
  <w:footnote w:id="1">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Sol</w:t>
      </w:r>
    </w:p>
  </w:footnote>
  <w:footnote w:id="2">
    <w:p w:rsidR="00DB3ED5" w:rsidRDefault="00DB3ED5" w:rsidP="00DB3ED5">
      <w:pPr>
        <w:pStyle w:val="FootnoteText"/>
        <w:bidi w:val="0"/>
        <w:rPr>
          <w:lang w:bidi="fa-IR"/>
        </w:rPr>
      </w:pPr>
      <w:r>
        <w:rPr>
          <w:rStyle w:val="FootnoteReference"/>
          <w:rFonts w:eastAsia="2  Nazanin"/>
        </w:rPr>
        <w:footnoteRef/>
      </w:r>
      <w:r>
        <w:rPr>
          <w:rtl/>
        </w:rPr>
        <w:t xml:space="preserve"> </w:t>
      </w:r>
      <w:r>
        <w:rPr>
          <w:rFonts w:hint="cs"/>
          <w:rtl/>
          <w:lang w:bidi="fa-IR"/>
        </w:rPr>
        <w:t>-</w:t>
      </w:r>
      <w:r>
        <w:rPr>
          <w:lang w:bidi="fa-IR"/>
        </w:rPr>
        <w:t>Gel</w:t>
      </w:r>
    </w:p>
  </w:footnote>
  <w:footnote w:id="3">
    <w:p w:rsidR="00DB3ED5" w:rsidRDefault="00DB3ED5" w:rsidP="00DB3ED5">
      <w:pPr>
        <w:pStyle w:val="FootnoteText"/>
        <w:bidi w:val="0"/>
        <w:rPr>
          <w:lang w:bidi="fa-IR"/>
        </w:rPr>
      </w:pPr>
      <w:r>
        <w:rPr>
          <w:rStyle w:val="FootnoteReference"/>
          <w:rFonts w:eastAsia="2  Nazanin"/>
        </w:rPr>
        <w:footnoteRef/>
      </w:r>
      <w:r>
        <w:rPr>
          <w:rtl/>
        </w:rPr>
        <w:t xml:space="preserve"> </w:t>
      </w:r>
      <w:r>
        <w:rPr>
          <w:rFonts w:hint="cs"/>
          <w:rtl/>
          <w:lang w:bidi="fa-IR"/>
        </w:rPr>
        <w:t>-</w:t>
      </w:r>
      <w:r>
        <w:rPr>
          <w:lang w:bidi="fa-IR"/>
        </w:rPr>
        <w:t>Precursor</w:t>
      </w:r>
    </w:p>
  </w:footnote>
  <w:footnote w:id="4">
    <w:p w:rsidR="00DB3ED5" w:rsidRDefault="00DB3ED5" w:rsidP="00DB3ED5">
      <w:pPr>
        <w:pStyle w:val="FootnoteText"/>
        <w:bidi w:val="0"/>
        <w:rPr>
          <w:lang w:bidi="fa-IR"/>
        </w:rPr>
      </w:pPr>
      <w:r>
        <w:rPr>
          <w:rStyle w:val="FootnoteReference"/>
          <w:rFonts w:eastAsia="2  Nazanin"/>
        </w:rPr>
        <w:footnoteRef/>
      </w:r>
      <w:r>
        <w:rPr>
          <w:rtl/>
        </w:rPr>
        <w:t xml:space="preserve"> </w:t>
      </w:r>
      <w:r>
        <w:rPr>
          <w:rFonts w:hint="cs"/>
          <w:rtl/>
          <w:lang w:bidi="fa-IR"/>
        </w:rPr>
        <w:t>-</w:t>
      </w:r>
      <w:proofErr w:type="spellStart"/>
      <w:r>
        <w:rPr>
          <w:lang w:bidi="fa-IR"/>
        </w:rPr>
        <w:t>fRACTAL</w:t>
      </w:r>
      <w:proofErr w:type="spellEnd"/>
    </w:p>
  </w:footnote>
  <w:footnote w:id="5">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xml:space="preserve">- </w:t>
      </w:r>
      <w:proofErr w:type="spellStart"/>
      <w:r>
        <w:rPr>
          <w:lang w:bidi="fa-IR"/>
        </w:rPr>
        <w:t>synersis</w:t>
      </w:r>
      <w:proofErr w:type="spellEnd"/>
    </w:p>
  </w:footnote>
  <w:footnote w:id="6">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xml:space="preserve">- </w:t>
      </w:r>
      <w:proofErr w:type="spellStart"/>
      <w:r>
        <w:rPr>
          <w:lang w:bidi="fa-IR"/>
        </w:rPr>
        <w:t>Xerogel</w:t>
      </w:r>
      <w:proofErr w:type="spellEnd"/>
    </w:p>
  </w:footnote>
  <w:footnote w:id="7">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-Super Critical</w:t>
      </w:r>
    </w:p>
  </w:footnote>
  <w:footnote w:id="8">
    <w:p w:rsidR="00DB3ED5" w:rsidRDefault="00DB3ED5" w:rsidP="00DB3ED5">
      <w:pPr>
        <w:pStyle w:val="FootnoteText"/>
        <w:bidi w:val="0"/>
      </w:pPr>
      <w:r>
        <w:rPr>
          <w:rStyle w:val="FootnoteReference"/>
          <w:rFonts w:eastAsia="2  Nazanin"/>
        </w:rPr>
        <w:footnoteRef/>
      </w:r>
      <w:r>
        <w:rPr>
          <w:rtl/>
        </w:rPr>
        <w:t xml:space="preserve"> </w:t>
      </w:r>
      <w:r>
        <w:t>- Aerogel</w:t>
      </w:r>
    </w:p>
  </w:footnote>
  <w:footnote w:id="9">
    <w:p w:rsidR="00DB3ED5" w:rsidRDefault="00DB3ED5" w:rsidP="00DB3ED5">
      <w:pPr>
        <w:pStyle w:val="FootnoteText"/>
        <w:bidi w:val="0"/>
        <w:rPr>
          <w:lang w:bidi="fa-IR"/>
        </w:rPr>
      </w:pPr>
      <w:r>
        <w:rPr>
          <w:rStyle w:val="FootnoteReference"/>
          <w:rFonts w:eastAsia="2  Nazanin"/>
        </w:rPr>
        <w:footnoteRef/>
      </w:r>
      <w:r>
        <w:rPr>
          <w:rtl/>
        </w:rPr>
        <w:t xml:space="preserve"> </w:t>
      </w:r>
      <w:r>
        <w:rPr>
          <w:rFonts w:hint="cs"/>
          <w:rtl/>
          <w:lang w:bidi="fa-IR"/>
        </w:rPr>
        <w:t>-</w:t>
      </w:r>
      <w:r>
        <w:rPr>
          <w:lang w:bidi="fa-IR"/>
        </w:rPr>
        <w:t>Chelating Ligand</w:t>
      </w:r>
    </w:p>
  </w:footnote>
  <w:footnote w:id="10">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xml:space="preserve">- </w:t>
      </w:r>
      <w:proofErr w:type="spellStart"/>
      <w:r>
        <w:rPr>
          <w:lang w:bidi="fa-IR"/>
        </w:rPr>
        <w:t>Paratoluene</w:t>
      </w:r>
      <w:proofErr w:type="spellEnd"/>
      <w:r>
        <w:rPr>
          <w:lang w:bidi="fa-IR"/>
        </w:rPr>
        <w:t xml:space="preserve"> </w:t>
      </w:r>
      <w:proofErr w:type="spellStart"/>
      <w:r>
        <w:rPr>
          <w:lang w:bidi="fa-IR"/>
        </w:rPr>
        <w:t>Solfonic</w:t>
      </w:r>
      <w:proofErr w:type="spellEnd"/>
      <w:r>
        <w:rPr>
          <w:lang w:bidi="fa-IR"/>
        </w:rPr>
        <w:t xml:space="preserve"> Acid</w:t>
      </w:r>
    </w:p>
  </w:footnote>
  <w:footnote w:id="11">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xml:space="preserve">- </w:t>
      </w:r>
      <w:proofErr w:type="spellStart"/>
      <w:r>
        <w:rPr>
          <w:lang w:bidi="fa-IR"/>
        </w:rPr>
        <w:t>Monodispersed</w:t>
      </w:r>
      <w:proofErr w:type="spellEnd"/>
    </w:p>
  </w:footnote>
  <w:footnote w:id="12">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w:t>
      </w:r>
      <w:proofErr w:type="spellStart"/>
      <w:r>
        <w:rPr>
          <w:lang w:bidi="fa-IR"/>
        </w:rPr>
        <w:t>Anatase</w:t>
      </w:r>
      <w:proofErr w:type="spellEnd"/>
    </w:p>
  </w:footnote>
  <w:footnote w:id="13">
    <w:p w:rsidR="00DB3ED5" w:rsidRDefault="00DB3ED5" w:rsidP="00DB3ED5">
      <w:pPr>
        <w:pStyle w:val="FootnoteText"/>
        <w:bidi w:val="0"/>
        <w:rPr>
          <w:lang w:bidi="fa-IR"/>
        </w:rPr>
      </w:pPr>
      <w:r>
        <w:rPr>
          <w:rStyle w:val="FootnoteReference"/>
          <w:rFonts w:eastAsia="2  Nazanin"/>
        </w:rPr>
        <w:footnoteRef/>
      </w:r>
      <w:r>
        <w:rPr>
          <w:rtl/>
        </w:rPr>
        <w:t xml:space="preserve"> </w:t>
      </w:r>
      <w:r>
        <w:rPr>
          <w:lang w:bidi="fa-IR"/>
        </w:rPr>
        <w:t>- Rutile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6A31D6"/>
    <w:multiLevelType w:val="multilevel"/>
    <w:tmpl w:val="176AAE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29654AA3"/>
    <w:multiLevelType w:val="multilevel"/>
    <w:tmpl w:val="2F08D1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636565C8"/>
    <w:multiLevelType w:val="hybridMultilevel"/>
    <w:tmpl w:val="09FC63F0"/>
    <w:lvl w:ilvl="0" w:tplc="344EF51E">
      <w:start w:val="2"/>
      <w:numFmt w:val="bullet"/>
      <w:lvlText w:val=""/>
      <w:lvlJc w:val="left"/>
      <w:pPr>
        <w:tabs>
          <w:tab w:val="num" w:pos="1605"/>
        </w:tabs>
        <w:ind w:left="1605" w:hanging="1245"/>
      </w:pPr>
      <w:rPr>
        <w:rFonts w:ascii="Symbol" w:eastAsia="Times New Roman" w:hAnsi="Symbol" w:cs="2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6B660156"/>
    <w:multiLevelType w:val="multilevel"/>
    <w:tmpl w:val="CF22E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761B4332"/>
    <w:multiLevelType w:val="hybridMultilevel"/>
    <w:tmpl w:val="FCA04CF6"/>
    <w:lvl w:ilvl="0" w:tplc="59603E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4"/>
  </w:num>
  <w:num w:numId="3">
    <w:abstractNumId w:val="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3ED5"/>
    <w:rsid w:val="00001331"/>
    <w:rsid w:val="000A0177"/>
    <w:rsid w:val="00173814"/>
    <w:rsid w:val="001B204E"/>
    <w:rsid w:val="003730E4"/>
    <w:rsid w:val="005D30D2"/>
    <w:rsid w:val="00A85793"/>
    <w:rsid w:val="00B84364"/>
    <w:rsid w:val="00BF3A52"/>
    <w:rsid w:val="00DB3ED5"/>
    <w:rsid w:val="00F10F62"/>
    <w:rsid w:val="00F153B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84846D7-6D9B-461F-8DE8-DBDA4CA56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3ED5"/>
    <w:pPr>
      <w:bidi/>
      <w:spacing w:after="0" w:line="240" w:lineRule="auto"/>
    </w:pPr>
    <w:rPr>
      <w:rFonts w:ascii="Times New Roman" w:eastAsia="Times New Roman" w:hAnsi="Times New Roman" w:cs="Times New Roman"/>
      <w:sz w:val="24"/>
      <w:szCs w:val="24"/>
      <w:lang w:bidi="ar-SA"/>
    </w:rPr>
  </w:style>
  <w:style w:type="paragraph" w:styleId="Heading1">
    <w:name w:val="heading 1"/>
    <w:basedOn w:val="Normal"/>
    <w:next w:val="Normal"/>
    <w:link w:val="Heading1Char"/>
    <w:qFormat/>
    <w:rsid w:val="00DB3ED5"/>
    <w:pPr>
      <w:keepNext/>
      <w:spacing w:before="240" w:after="60" w:line="360" w:lineRule="auto"/>
      <w:outlineLvl w:val="0"/>
    </w:pPr>
    <w:rPr>
      <w:rFonts w:eastAsia="2  Nazanin" w:cs="B Nazanin"/>
      <w:b/>
      <w:bCs/>
      <w:kern w:val="32"/>
      <w:sz w:val="32"/>
      <w:szCs w:val="32"/>
    </w:rPr>
  </w:style>
  <w:style w:type="paragraph" w:styleId="Heading2">
    <w:name w:val="heading 2"/>
    <w:basedOn w:val="Normal"/>
    <w:next w:val="Normal"/>
    <w:link w:val="Heading2Char"/>
    <w:qFormat/>
    <w:rsid w:val="00DB3ED5"/>
    <w:pPr>
      <w:keepNext/>
      <w:spacing w:before="240" w:after="60" w:line="360" w:lineRule="auto"/>
      <w:outlineLvl w:val="1"/>
    </w:pPr>
    <w:rPr>
      <w:rFonts w:eastAsia="2  Nazanin" w:cs="B Nazanin"/>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B3ED5"/>
    <w:rPr>
      <w:rFonts w:ascii="Times New Roman" w:eastAsia="2  Nazanin" w:hAnsi="Times New Roman" w:cs="B Nazanin"/>
      <w:b/>
      <w:bCs/>
      <w:kern w:val="32"/>
      <w:sz w:val="32"/>
      <w:szCs w:val="32"/>
      <w:lang w:bidi="ar-SA"/>
    </w:rPr>
  </w:style>
  <w:style w:type="character" w:customStyle="1" w:styleId="Heading2Char">
    <w:name w:val="Heading 2 Char"/>
    <w:basedOn w:val="DefaultParagraphFont"/>
    <w:link w:val="Heading2"/>
    <w:rsid w:val="00DB3ED5"/>
    <w:rPr>
      <w:rFonts w:ascii="Times New Roman" w:eastAsia="2  Nazanin" w:hAnsi="Times New Roman" w:cs="B Nazanin"/>
      <w:b/>
      <w:bCs/>
      <w:sz w:val="30"/>
      <w:szCs w:val="30"/>
      <w:lang w:bidi="ar-SA"/>
    </w:rPr>
  </w:style>
  <w:style w:type="paragraph" w:styleId="FootnoteText">
    <w:name w:val="footnote text"/>
    <w:basedOn w:val="Normal"/>
    <w:link w:val="FootnoteTextChar"/>
    <w:semiHidden/>
    <w:rsid w:val="00DB3ED5"/>
    <w:rPr>
      <w:sz w:val="20"/>
      <w:szCs w:val="20"/>
    </w:rPr>
  </w:style>
  <w:style w:type="character" w:customStyle="1" w:styleId="FootnoteTextChar">
    <w:name w:val="Footnote Text Char"/>
    <w:basedOn w:val="DefaultParagraphFont"/>
    <w:link w:val="FootnoteText"/>
    <w:semiHidden/>
    <w:rsid w:val="00DB3ED5"/>
    <w:rPr>
      <w:rFonts w:ascii="Times New Roman" w:eastAsia="Times New Roman" w:hAnsi="Times New Roman" w:cs="Times New Roman"/>
      <w:sz w:val="20"/>
      <w:szCs w:val="20"/>
      <w:lang w:bidi="ar-SA"/>
    </w:rPr>
  </w:style>
  <w:style w:type="character" w:styleId="FootnoteReference">
    <w:name w:val="footnote reference"/>
    <w:semiHidden/>
    <w:rsid w:val="00DB3ED5"/>
    <w:rPr>
      <w:vertAlign w:val="superscript"/>
    </w:rPr>
  </w:style>
  <w:style w:type="paragraph" w:styleId="Header">
    <w:name w:val="header"/>
    <w:basedOn w:val="Normal"/>
    <w:link w:val="HeaderChar"/>
    <w:uiPriority w:val="99"/>
    <w:unhideWhenUsed/>
    <w:rsid w:val="00DB3ED5"/>
    <w:pPr>
      <w:tabs>
        <w:tab w:val="center" w:pos="4513"/>
        <w:tab w:val="right" w:pos="9026"/>
      </w:tabs>
    </w:pPr>
  </w:style>
  <w:style w:type="character" w:customStyle="1" w:styleId="HeaderChar">
    <w:name w:val="Header Char"/>
    <w:basedOn w:val="DefaultParagraphFont"/>
    <w:link w:val="Header"/>
    <w:uiPriority w:val="99"/>
    <w:rsid w:val="00DB3ED5"/>
    <w:rPr>
      <w:rFonts w:ascii="Times New Roman" w:eastAsia="Times New Roman" w:hAnsi="Times New Roman" w:cs="Times New Roman"/>
      <w:sz w:val="24"/>
      <w:szCs w:val="24"/>
      <w:lang w:bidi="ar-SA"/>
    </w:rPr>
  </w:style>
  <w:style w:type="paragraph" w:styleId="Footer">
    <w:name w:val="footer"/>
    <w:basedOn w:val="Normal"/>
    <w:link w:val="FooterChar"/>
    <w:uiPriority w:val="99"/>
    <w:unhideWhenUsed/>
    <w:rsid w:val="00DB3ED5"/>
    <w:pPr>
      <w:tabs>
        <w:tab w:val="center" w:pos="4513"/>
        <w:tab w:val="right" w:pos="9026"/>
      </w:tabs>
    </w:pPr>
  </w:style>
  <w:style w:type="character" w:customStyle="1" w:styleId="FooterChar">
    <w:name w:val="Footer Char"/>
    <w:basedOn w:val="DefaultParagraphFont"/>
    <w:link w:val="Footer"/>
    <w:uiPriority w:val="99"/>
    <w:rsid w:val="00DB3ED5"/>
    <w:rPr>
      <w:rFonts w:ascii="Times New Roman" w:eastAsia="Times New Roman" w:hAnsi="Times New Roman" w:cs="Times New Roman"/>
      <w:sz w:val="24"/>
      <w:szCs w:val="24"/>
      <w:lang w:bidi="ar-SA"/>
    </w:rPr>
  </w:style>
  <w:style w:type="character" w:styleId="Hyperlink">
    <w:name w:val="Hyperlink"/>
    <w:basedOn w:val="DefaultParagraphFont"/>
    <w:uiPriority w:val="99"/>
    <w:semiHidden/>
    <w:unhideWhenUsed/>
    <w:rsid w:val="0000133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6763448">
      <w:bodyDiv w:val="1"/>
      <w:marLeft w:val="0"/>
      <w:marRight w:val="0"/>
      <w:marTop w:val="0"/>
      <w:marBottom w:val="0"/>
      <w:divBdr>
        <w:top w:val="none" w:sz="0" w:space="0" w:color="auto"/>
        <w:left w:val="none" w:sz="0" w:space="0" w:color="auto"/>
        <w:bottom w:val="none" w:sz="0" w:space="0" w:color="auto"/>
        <w:right w:val="none" w:sz="0" w:space="0" w:color="auto"/>
      </w:divBdr>
    </w:div>
    <w:div w:id="1490173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8.wmf"/><Relationship Id="rId42" Type="http://schemas.openxmlformats.org/officeDocument/2006/relationships/image" Target="media/image20.wmf"/><Relationship Id="rId47" Type="http://schemas.openxmlformats.org/officeDocument/2006/relationships/image" Target="media/image23.wmf"/><Relationship Id="rId63" Type="http://schemas.openxmlformats.org/officeDocument/2006/relationships/oleObject" Target="embeddings/oleObject25.bin"/><Relationship Id="rId68" Type="http://schemas.openxmlformats.org/officeDocument/2006/relationships/image" Target="media/image34.png"/><Relationship Id="rId16" Type="http://schemas.openxmlformats.org/officeDocument/2006/relationships/image" Target="media/image5.png"/><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image" Target="media/image14.wmf"/><Relationship Id="rId37" Type="http://schemas.openxmlformats.org/officeDocument/2006/relationships/oleObject" Target="embeddings/oleObject14.bin"/><Relationship Id="rId40" Type="http://schemas.openxmlformats.org/officeDocument/2006/relationships/image" Target="media/image18.png"/><Relationship Id="rId45" Type="http://schemas.openxmlformats.org/officeDocument/2006/relationships/image" Target="media/image22.wmf"/><Relationship Id="rId53" Type="http://schemas.openxmlformats.org/officeDocument/2006/relationships/image" Target="media/image26.wmf"/><Relationship Id="rId58" Type="http://schemas.openxmlformats.org/officeDocument/2006/relationships/oleObject" Target="embeddings/oleObject23.bin"/><Relationship Id="rId66" Type="http://schemas.openxmlformats.org/officeDocument/2006/relationships/image" Target="media/image33.wmf"/><Relationship Id="rId74" Type="http://schemas.openxmlformats.org/officeDocument/2006/relationships/hyperlink" Target="https://www.sciencedirect.com/science/book/9780444635914" TargetMode="External"/><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image" Target="media/image7.wmf"/><Relationship Id="rId14" Type="http://schemas.openxmlformats.org/officeDocument/2006/relationships/image" Target="media/image4.wmf"/><Relationship Id="rId22" Type="http://schemas.openxmlformats.org/officeDocument/2006/relationships/oleObject" Target="embeddings/oleObject7.bin"/><Relationship Id="rId27" Type="http://schemas.openxmlformats.org/officeDocument/2006/relationships/image" Target="media/image11.wmf"/><Relationship Id="rId30" Type="http://schemas.openxmlformats.org/officeDocument/2006/relationships/oleObject" Target="embeddings/oleObject11.bin"/><Relationship Id="rId35" Type="http://schemas.openxmlformats.org/officeDocument/2006/relationships/oleObject" Target="embeddings/oleObject13.bin"/><Relationship Id="rId43" Type="http://schemas.openxmlformats.org/officeDocument/2006/relationships/oleObject" Target="embeddings/oleObject16.bin"/><Relationship Id="rId48" Type="http://schemas.openxmlformats.org/officeDocument/2006/relationships/oleObject" Target="embeddings/oleObject18.bin"/><Relationship Id="rId56" Type="http://schemas.openxmlformats.org/officeDocument/2006/relationships/oleObject" Target="embeddings/oleObject22.bin"/><Relationship Id="rId64" Type="http://schemas.openxmlformats.org/officeDocument/2006/relationships/image" Target="media/image32.wmf"/><Relationship Id="rId69" Type="http://schemas.openxmlformats.org/officeDocument/2006/relationships/image" Target="media/image35.wmf"/><Relationship Id="rId7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25.wmf"/><Relationship Id="rId72"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oleObject" Target="embeddings/oleObject12.bin"/><Relationship Id="rId38" Type="http://schemas.openxmlformats.org/officeDocument/2006/relationships/image" Target="media/image17.wmf"/><Relationship Id="rId46" Type="http://schemas.openxmlformats.org/officeDocument/2006/relationships/oleObject" Target="embeddings/oleObject17.bin"/><Relationship Id="rId59" Type="http://schemas.openxmlformats.org/officeDocument/2006/relationships/image" Target="media/image29.wmf"/><Relationship Id="rId67" Type="http://schemas.openxmlformats.org/officeDocument/2006/relationships/oleObject" Target="embeddings/oleObject27.bin"/><Relationship Id="rId20" Type="http://schemas.openxmlformats.org/officeDocument/2006/relationships/oleObject" Target="embeddings/oleObject6.bin"/><Relationship Id="rId41" Type="http://schemas.openxmlformats.org/officeDocument/2006/relationships/image" Target="media/image19.png"/><Relationship Id="rId54" Type="http://schemas.openxmlformats.org/officeDocument/2006/relationships/oleObject" Target="embeddings/oleObject21.bin"/><Relationship Id="rId62" Type="http://schemas.openxmlformats.org/officeDocument/2006/relationships/image" Target="media/image31.wmf"/><Relationship Id="rId70" Type="http://schemas.openxmlformats.org/officeDocument/2006/relationships/oleObject" Target="embeddings/oleObject28.bin"/><Relationship Id="rId75" Type="http://schemas.openxmlformats.org/officeDocument/2006/relationships/image" Target="media/image38.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9.wmf"/><Relationship Id="rId28" Type="http://schemas.openxmlformats.org/officeDocument/2006/relationships/oleObject" Target="embeddings/oleObject10.bin"/><Relationship Id="rId36" Type="http://schemas.openxmlformats.org/officeDocument/2006/relationships/image" Target="media/image16.wmf"/><Relationship Id="rId49" Type="http://schemas.openxmlformats.org/officeDocument/2006/relationships/image" Target="media/image24.wmf"/><Relationship Id="rId57" Type="http://schemas.openxmlformats.org/officeDocument/2006/relationships/image" Target="media/image28.wmf"/><Relationship Id="rId10" Type="http://schemas.openxmlformats.org/officeDocument/2006/relationships/image" Target="media/image2.wmf"/><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oleObject" Target="embeddings/oleObject20.bin"/><Relationship Id="rId60" Type="http://schemas.openxmlformats.org/officeDocument/2006/relationships/oleObject" Target="embeddings/oleObject24.bin"/><Relationship Id="rId65" Type="http://schemas.openxmlformats.org/officeDocument/2006/relationships/oleObject" Target="embeddings/oleObject26.bin"/><Relationship Id="rId73" Type="http://schemas.openxmlformats.org/officeDocument/2006/relationships/image" Target="media/image37.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oleObject" Target="embeddings/oleObject5.bin"/><Relationship Id="rId39" Type="http://schemas.openxmlformats.org/officeDocument/2006/relationships/oleObject" Target="embeddings/oleObject15.bin"/><Relationship Id="rId34" Type="http://schemas.openxmlformats.org/officeDocument/2006/relationships/image" Target="media/image15.wmf"/><Relationship Id="rId50" Type="http://schemas.openxmlformats.org/officeDocument/2006/relationships/oleObject" Target="embeddings/oleObject19.bin"/><Relationship Id="rId55" Type="http://schemas.openxmlformats.org/officeDocument/2006/relationships/image" Target="media/image27.w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image" Target="media/image1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F602294A-7F81-4862-9D70-B2DB31950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22</Pages>
  <Words>2987</Words>
  <Characters>17028</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Hosseini</dc:creator>
  <cp:keywords/>
  <dc:description/>
  <cp:lastModifiedBy>Dr. Hosseini</cp:lastModifiedBy>
  <cp:revision>7</cp:revision>
  <dcterms:created xsi:type="dcterms:W3CDTF">2020-04-24T14:06:00Z</dcterms:created>
  <dcterms:modified xsi:type="dcterms:W3CDTF">2020-09-26T15:24:00Z</dcterms:modified>
</cp:coreProperties>
</file>